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4ABED" w14:textId="77777777" w:rsidR="004514D1" w:rsidRDefault="004514D1" w:rsidP="004514D1">
      <w:pPr>
        <w:rPr>
          <w:rFonts w:ascii="Sakal Marathi" w:hAnsi="Sakal Marathi" w:cs="Sakal Marathi"/>
          <w:sz w:val="20"/>
          <w:szCs w:val="20"/>
          <w:lang w:bidi="mr-IN"/>
        </w:rPr>
      </w:pPr>
      <w:r>
        <w:rPr>
          <w:noProof/>
        </w:rPr>
        <w:drawing>
          <wp:anchor distT="0" distB="0" distL="114300" distR="114300" simplePos="0" relativeHeight="251659264" behindDoc="0" locked="0" layoutInCell="1" allowOverlap="1" wp14:anchorId="3FEFC869" wp14:editId="6CE82C73">
            <wp:simplePos x="0" y="0"/>
            <wp:positionH relativeFrom="column">
              <wp:posOffset>-495300</wp:posOffset>
            </wp:positionH>
            <wp:positionV relativeFrom="paragraph">
              <wp:posOffset>142240</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1FE1C7C" wp14:editId="2C977952">
            <wp:simplePos x="0" y="0"/>
            <wp:positionH relativeFrom="column">
              <wp:posOffset>5381625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31846AF5" w14:textId="77777777" w:rsidR="004514D1" w:rsidRPr="006E0CEA" w:rsidRDefault="004514D1" w:rsidP="004514D1">
      <w:pPr>
        <w:pStyle w:val="Header"/>
        <w:jc w:val="center"/>
        <w:rPr>
          <w:rFonts w:ascii="AR ESSENCE" w:hAnsi="AR ESSENCE" w:cs="Mangal"/>
          <w:sz w:val="34"/>
          <w:szCs w:val="32"/>
          <w:lang w:bidi="mr-IN"/>
        </w:rPr>
      </w:pPr>
      <w:r w:rsidRPr="00EB2B5C">
        <w:rPr>
          <w:noProof/>
          <w:lang w:bidi="ar-SA"/>
        </w:rPr>
        <w:drawing>
          <wp:inline distT="0" distB="0" distL="0" distR="0" wp14:anchorId="4A160213" wp14:editId="495A7116">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4007F3E6" w14:textId="77777777" w:rsidR="004514D1" w:rsidRPr="00ED39D4" w:rsidRDefault="004514D1" w:rsidP="004514D1">
      <w:pPr>
        <w:pStyle w:val="Header"/>
        <w:jc w:val="center"/>
        <w:rPr>
          <w:rFonts w:ascii="Sakal Marathi" w:hAnsi="Sakal Marathi" w:cs="Sakal Marathi"/>
          <w:sz w:val="24"/>
          <w:szCs w:val="24"/>
          <w:lang w:bidi="mr-IN"/>
        </w:rPr>
      </w:pPr>
      <w:r w:rsidRPr="00ED39D4">
        <w:rPr>
          <w:rFonts w:ascii="Sakal Marathi" w:hAnsi="Sakal Marathi" w:cs="Sakal Marathi"/>
          <w:sz w:val="24"/>
          <w:szCs w:val="24"/>
          <w:lang w:bidi="mr-IN"/>
        </w:rPr>
        <w:t>Government of Maharashtra</w:t>
      </w:r>
    </w:p>
    <w:p w14:paraId="0C248F8E" w14:textId="77777777" w:rsidR="004514D1" w:rsidRPr="00ED39D4" w:rsidRDefault="004514D1" w:rsidP="004514D1">
      <w:pPr>
        <w:pStyle w:val="Header"/>
        <w:jc w:val="center"/>
        <w:rPr>
          <w:rFonts w:ascii="Sakal Marathi" w:hAnsi="Sakal Marathi" w:cs="Sakal Marathi"/>
          <w:sz w:val="32"/>
          <w:szCs w:val="44"/>
          <w:cs/>
          <w:lang w:bidi="mr-IN"/>
        </w:rPr>
      </w:pPr>
      <w:r w:rsidRPr="00ED39D4">
        <w:rPr>
          <w:rFonts w:ascii="Sakal Marathi" w:hAnsi="Sakal Marathi" w:cs="Sakal Marathi"/>
          <w:sz w:val="24"/>
          <w:szCs w:val="24"/>
          <w:lang w:bidi="mr-IN"/>
        </w:rPr>
        <w:t>School Education and Sports Department</w:t>
      </w:r>
    </w:p>
    <w:p w14:paraId="71A3FB9F" w14:textId="77777777" w:rsidR="004514D1" w:rsidRPr="00ED39D4" w:rsidRDefault="004514D1" w:rsidP="004514D1">
      <w:pPr>
        <w:pStyle w:val="Header"/>
        <w:jc w:val="center"/>
        <w:rPr>
          <w:rFonts w:ascii="Sakal Marathi" w:hAnsi="Sakal Marathi" w:cs="Sakal Marathi"/>
          <w:sz w:val="32"/>
          <w:szCs w:val="28"/>
          <w:lang w:bidi="mr-IN"/>
        </w:rPr>
      </w:pPr>
      <w:r w:rsidRPr="00ED39D4">
        <w:rPr>
          <w:rFonts w:ascii="Sakal Marathi" w:hAnsi="Sakal Marathi" w:cs="Sakal Marathi"/>
          <w:sz w:val="32"/>
          <w:szCs w:val="28"/>
          <w:lang w:bidi="mr-IN"/>
        </w:rPr>
        <w:t>State Council of Educational Research &amp; Training, Maharashtra</w:t>
      </w:r>
    </w:p>
    <w:p w14:paraId="3AF8F614" w14:textId="77777777" w:rsidR="004514D1" w:rsidRPr="008813C0" w:rsidRDefault="004514D1" w:rsidP="004514D1">
      <w:pPr>
        <w:pStyle w:val="Header"/>
        <w:jc w:val="center"/>
        <w:rPr>
          <w:rFonts w:asciiTheme="minorHAnsi" w:hAnsiTheme="minorHAnsi" w:cstheme="minorHAnsi"/>
          <w:sz w:val="48"/>
          <w:szCs w:val="44"/>
          <w:lang w:bidi="mr-IN"/>
        </w:rPr>
      </w:pPr>
      <w:r w:rsidRPr="008813C0">
        <w:rPr>
          <w:rFonts w:asciiTheme="minorHAnsi" w:hAnsiTheme="minorHAnsi" w:cstheme="minorHAnsi"/>
          <w:b/>
          <w:sz w:val="24"/>
          <w:szCs w:val="24"/>
        </w:rPr>
        <w:t>708,</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Sadashiv Peth</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Kumthekar Road</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Pune</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411030</w:t>
      </w:r>
    </w:p>
    <w:p w14:paraId="7C0525B8" w14:textId="77777777" w:rsidR="004514D1" w:rsidRPr="004C2F32" w:rsidRDefault="004514D1" w:rsidP="004514D1">
      <w:pPr>
        <w:pStyle w:val="Header"/>
        <w:rPr>
          <w:rFonts w:asciiTheme="minorHAnsi" w:hAnsiTheme="minorHAnsi" w:cstheme="minorHAnsi"/>
        </w:rPr>
      </w:pPr>
      <w:r w:rsidRPr="004C2F32">
        <w:rPr>
          <w:rFonts w:asciiTheme="minorHAnsi" w:hAnsiTheme="minorHAnsi" w:cstheme="minorHAnsi"/>
          <w:sz w:val="28"/>
          <w:szCs w:val="24"/>
          <w:lang w:val="en-IN" w:bidi="mr-IN"/>
        </w:rPr>
        <w:t>Telephone</w:t>
      </w:r>
      <w:r w:rsidRPr="004C2F32">
        <w:rPr>
          <w:rFonts w:asciiTheme="minorHAnsi" w:hAnsiTheme="minorHAnsi" w:cstheme="minorHAnsi"/>
          <w:sz w:val="24"/>
          <w:szCs w:val="18"/>
          <w:cs/>
          <w:lang w:bidi="mr-IN"/>
        </w:rPr>
        <w:t xml:space="preserve"> </w:t>
      </w:r>
      <w:r w:rsidRPr="004C2F32">
        <w:rPr>
          <w:rFonts w:asciiTheme="minorHAnsi" w:hAnsiTheme="minorHAnsi" w:cstheme="minorHAnsi"/>
          <w:sz w:val="24"/>
          <w:szCs w:val="18"/>
        </w:rPr>
        <w:t>(020) 2447 6938</w:t>
      </w:r>
      <w:r w:rsidRPr="004C2F32">
        <w:rPr>
          <w:rFonts w:asciiTheme="minorHAnsi" w:hAnsiTheme="minorHAnsi" w:cstheme="minorHAnsi"/>
          <w:sz w:val="30"/>
        </w:rPr>
        <w:tab/>
      </w:r>
      <w:r w:rsidRPr="004C2F32">
        <w:rPr>
          <w:rFonts w:asciiTheme="minorHAnsi" w:hAnsiTheme="minorHAnsi" w:cstheme="minorHAnsi"/>
          <w:sz w:val="24"/>
          <w:szCs w:val="24"/>
        </w:rPr>
        <w:t xml:space="preserve">                                                 E-mail: </w:t>
      </w:r>
      <w:hyperlink r:id="rId8" w:history="1">
        <w:r w:rsidRPr="004C2F32">
          <w:rPr>
            <w:rStyle w:val="Hyperlink"/>
            <w:rFonts w:asciiTheme="minorHAnsi" w:hAnsiTheme="minorHAnsi" w:cstheme="minorHAnsi"/>
            <w:sz w:val="24"/>
            <w:szCs w:val="24"/>
          </w:rPr>
          <w:t>positionpapers@maa.ac.in</w:t>
        </w:r>
      </w:hyperlink>
      <w:r w:rsidRPr="004C2F32">
        <w:rPr>
          <w:rFonts w:asciiTheme="minorHAnsi" w:hAnsiTheme="minorHAnsi" w:cstheme="minorHAnsi"/>
          <w:sz w:val="24"/>
          <w:szCs w:val="24"/>
        </w:rPr>
        <w:t xml:space="preserve"> </w:t>
      </w:r>
      <w:hyperlink r:id="rId9" w:history="1"/>
    </w:p>
    <w:p w14:paraId="6C84F67B" w14:textId="77777777" w:rsidR="004514D1" w:rsidRPr="004C2F32" w:rsidRDefault="004514D1" w:rsidP="004514D1">
      <w:pPr>
        <w:rPr>
          <w:rFonts w:asciiTheme="minorHAnsi" w:hAnsiTheme="minorHAnsi" w:cstheme="minorHAnsi"/>
          <w:sz w:val="20"/>
          <w:szCs w:val="20"/>
          <w:lang w:bidi="mr-IN"/>
        </w:rPr>
      </w:pPr>
      <w:r w:rsidRPr="004C2F32">
        <w:rPr>
          <w:rFonts w:asciiTheme="minorHAnsi" w:hAnsiTheme="minorHAnsi" w:cstheme="minorHAnsi"/>
          <w:b/>
        </w:rPr>
        <w:t>------------------------------------------------------------------------------------------</w:t>
      </w:r>
      <w:r>
        <w:rPr>
          <w:rFonts w:asciiTheme="minorHAnsi" w:hAnsiTheme="minorHAnsi" w:cstheme="minorHAnsi"/>
          <w:b/>
        </w:rPr>
        <w:t>------------------------------------------</w:t>
      </w:r>
    </w:p>
    <w:p w14:paraId="43F0C997" w14:textId="77777777" w:rsidR="004514D1" w:rsidRPr="004C2F32" w:rsidRDefault="004514D1" w:rsidP="004514D1">
      <w:pPr>
        <w:rPr>
          <w:rFonts w:ascii="Sakal Marathi" w:eastAsia="Sakal Marathi" w:hAnsi="Sakal Marathi" w:cs="Sakal Marathi"/>
          <w:sz w:val="10"/>
          <w:szCs w:val="10"/>
          <w:lang w:bidi="mr-IN"/>
        </w:rPr>
      </w:pPr>
    </w:p>
    <w:p w14:paraId="077277E8" w14:textId="77777777" w:rsidR="004514D1" w:rsidRDefault="004514D1" w:rsidP="004514D1">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Procedure to give your contribution for Position Papers </w:t>
      </w:r>
      <w:r>
        <w:rPr>
          <w:rFonts w:ascii="Times New Roman" w:eastAsia="Sakal Marathi" w:hAnsi="Times New Roman"/>
          <w:b/>
          <w:bCs/>
          <w:sz w:val="28"/>
          <w:szCs w:val="28"/>
          <w:lang w:bidi="mr-IN"/>
        </w:rPr>
        <w:t>for</w:t>
      </w:r>
      <w:r w:rsidRPr="00282196">
        <w:rPr>
          <w:rFonts w:ascii="Times New Roman" w:eastAsia="Sakal Marathi" w:hAnsi="Times New Roman"/>
          <w:b/>
          <w:bCs/>
          <w:sz w:val="28"/>
          <w:szCs w:val="28"/>
          <w:lang w:bidi="mr-IN"/>
        </w:rPr>
        <w:t xml:space="preserve"> </w:t>
      </w:r>
    </w:p>
    <w:p w14:paraId="4D6EAEC9" w14:textId="77777777" w:rsidR="004514D1" w:rsidRPr="00282196" w:rsidRDefault="004514D1" w:rsidP="004514D1">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New Education Policy </w:t>
      </w:r>
      <w:r w:rsidRPr="00282196">
        <w:rPr>
          <w:rFonts w:ascii="Times New Roman" w:eastAsia="Sakal Marathi" w:hAnsi="Times New Roman"/>
          <w:b/>
          <w:bCs/>
          <w:sz w:val="28"/>
          <w:szCs w:val="28"/>
          <w:cs/>
          <w:lang w:bidi="mr-IN"/>
        </w:rPr>
        <w:t>2020</w:t>
      </w:r>
      <w:r w:rsidRPr="00282196">
        <w:rPr>
          <w:rFonts w:ascii="Times New Roman" w:eastAsia="Sakal Marathi" w:hAnsi="Times New Roman"/>
          <w:b/>
          <w:bCs/>
          <w:sz w:val="28"/>
          <w:szCs w:val="28"/>
          <w:lang w:bidi="mr-IN"/>
        </w:rPr>
        <w:t xml:space="preserve"> </w:t>
      </w:r>
    </w:p>
    <w:p w14:paraId="2A343501" w14:textId="77777777" w:rsidR="004514D1" w:rsidRPr="00282196" w:rsidRDefault="00F14F2C" w:rsidP="004514D1">
      <w:pPr>
        <w:jc w:val="center"/>
        <w:rPr>
          <w:rFonts w:ascii="Times New Roman" w:eastAsia="Sakal Marathi" w:hAnsi="Times New Roman"/>
          <w:sz w:val="34"/>
          <w:szCs w:val="34"/>
          <w:lang w:bidi="mr-IN"/>
        </w:rPr>
      </w:pPr>
      <w:hyperlink r:id="rId10" w:history="1">
        <w:r w:rsidR="004514D1" w:rsidRPr="001F6542">
          <w:rPr>
            <w:rStyle w:val="Hyperlink"/>
            <w:rFonts w:ascii="Times New Roman" w:eastAsia="Sakal Marathi" w:hAnsi="Times New Roman"/>
            <w:sz w:val="34"/>
            <w:szCs w:val="34"/>
            <w:lang w:bidi="mr-IN"/>
          </w:rPr>
          <w:t>https://scertmaha.ac.in/positionpapers/</w:t>
        </w:r>
      </w:hyperlink>
      <w:r w:rsidR="004514D1" w:rsidRPr="00282196">
        <w:rPr>
          <w:rFonts w:ascii="Times New Roman" w:eastAsia="Sakal Marathi" w:hAnsi="Times New Roman"/>
          <w:sz w:val="34"/>
          <w:szCs w:val="34"/>
          <w:lang w:bidi="mr-IN"/>
        </w:rPr>
        <w:t xml:space="preserve"> </w:t>
      </w:r>
    </w:p>
    <w:p w14:paraId="2FE234FE" w14:textId="77777777" w:rsidR="004514D1" w:rsidRPr="004721C2" w:rsidRDefault="004514D1" w:rsidP="004514D1">
      <w:pPr>
        <w:jc w:val="center"/>
        <w:rPr>
          <w:rFonts w:ascii="Sakal Marathi" w:eastAsia="Sakal Marathi" w:hAnsi="Sakal Marathi" w:cs="Sakal Marathi"/>
          <w:sz w:val="12"/>
          <w:szCs w:val="12"/>
          <w:lang w:bidi="mr-IN"/>
        </w:rPr>
      </w:pPr>
    </w:p>
    <w:p w14:paraId="1417AEA5" w14:textId="77777777" w:rsidR="004514D1" w:rsidRDefault="004514D1" w:rsidP="004514D1">
      <w:pPr>
        <w:jc w:val="center"/>
        <w:rPr>
          <w:rFonts w:ascii="Sakal Marathi" w:eastAsia="Sakal Marathi" w:hAnsi="Sakal Marathi" w:cs="Sakal Marathi"/>
          <w:sz w:val="20"/>
          <w:szCs w:val="20"/>
          <w:lang w:bidi="mr-IN"/>
        </w:rPr>
      </w:pPr>
      <w:r w:rsidRPr="00505280">
        <w:rPr>
          <w:rFonts w:ascii="Sakal Marathi" w:eastAsia="Sakal Marathi" w:hAnsi="Sakal Marathi" w:cs="Sakal Marathi" w:hint="cs"/>
          <w:noProof/>
          <w:sz w:val="24"/>
          <w:szCs w:val="24"/>
        </w:rPr>
        <w:drawing>
          <wp:inline distT="0" distB="0" distL="0" distR="0" wp14:anchorId="2DB13F32" wp14:editId="03D231B7">
            <wp:extent cx="5553075" cy="53530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B93B686" w14:textId="77777777" w:rsidR="004514D1" w:rsidRPr="004721C2" w:rsidRDefault="004514D1" w:rsidP="004514D1">
      <w:pPr>
        <w:jc w:val="center"/>
        <w:rPr>
          <w:rFonts w:ascii="Sakal Marathi" w:eastAsia="Sakal Marathi" w:hAnsi="Sakal Marathi" w:cs="Sakal Marathi"/>
          <w:sz w:val="14"/>
          <w:szCs w:val="14"/>
          <w:lang w:bidi="mr-IN"/>
        </w:rPr>
      </w:pPr>
    </w:p>
    <w:p w14:paraId="1CCE1091" w14:textId="08EF4CAF" w:rsidR="004514D1" w:rsidRPr="001E4365" w:rsidRDefault="004514D1" w:rsidP="004514D1">
      <w:pPr>
        <w:jc w:val="center"/>
        <w:rPr>
          <w:rFonts w:ascii="Times New Roman" w:eastAsia="Sakal Marathi" w:hAnsi="Times New Roman"/>
          <w:color w:val="FF0000"/>
          <w:sz w:val="32"/>
          <w:szCs w:val="32"/>
          <w:lang w:val="en-IN" w:bidi="mr-IN"/>
        </w:rPr>
      </w:pPr>
      <w:r w:rsidRPr="001E4365">
        <w:rPr>
          <w:rFonts w:ascii="Times New Roman" w:eastAsia="Sakal Marathi" w:hAnsi="Times New Roman"/>
          <w:color w:val="FF0000"/>
          <w:sz w:val="32"/>
          <w:szCs w:val="32"/>
          <w:lang w:val="en-IN" w:bidi="mr-IN"/>
        </w:rPr>
        <w:t xml:space="preserve">Last date of filling of your response is </w:t>
      </w:r>
      <w:r w:rsidR="00F14F2C">
        <w:rPr>
          <w:rFonts w:ascii="Times New Roman" w:eastAsia="Sakal Marathi" w:hAnsi="Times New Roman"/>
          <w:color w:val="FF0000"/>
          <w:sz w:val="32"/>
          <w:szCs w:val="32"/>
          <w:lang w:val="en-IN" w:bidi="mr-IN"/>
        </w:rPr>
        <w:t>3</w:t>
      </w:r>
      <w:bookmarkStart w:id="0" w:name="_GoBack"/>
      <w:bookmarkEnd w:id="0"/>
      <w:r w:rsidRPr="001E4365">
        <w:rPr>
          <w:rFonts w:ascii="Times New Roman" w:eastAsia="Sakal Marathi" w:hAnsi="Times New Roman"/>
          <w:color w:val="FF0000"/>
          <w:sz w:val="32"/>
          <w:szCs w:val="32"/>
          <w:lang w:val="en-IN" w:bidi="mr-IN"/>
        </w:rPr>
        <w:t>0</w:t>
      </w:r>
      <w:r w:rsidRPr="001E4365">
        <w:rPr>
          <w:rFonts w:ascii="Times New Roman" w:eastAsia="Sakal Marathi" w:hAnsi="Times New Roman"/>
          <w:color w:val="FF0000"/>
          <w:sz w:val="32"/>
          <w:szCs w:val="32"/>
          <w:vertAlign w:val="superscript"/>
          <w:lang w:val="en-IN" w:bidi="mr-IN"/>
        </w:rPr>
        <w:t>th</w:t>
      </w:r>
      <w:r w:rsidRPr="001E4365">
        <w:rPr>
          <w:rFonts w:ascii="Times New Roman" w:eastAsia="Sakal Marathi" w:hAnsi="Times New Roman"/>
          <w:color w:val="FF0000"/>
          <w:sz w:val="32"/>
          <w:szCs w:val="32"/>
          <w:lang w:val="en-IN" w:bidi="mr-IN"/>
        </w:rPr>
        <w:t xml:space="preserve"> May 2022</w:t>
      </w:r>
    </w:p>
    <w:p w14:paraId="285E5515" w14:textId="77777777" w:rsidR="004514D1" w:rsidRPr="004721C2" w:rsidRDefault="004514D1" w:rsidP="004514D1">
      <w:pPr>
        <w:jc w:val="center"/>
        <w:rPr>
          <w:rFonts w:ascii="Sakal Marathi" w:eastAsia="Sakal Marathi" w:hAnsi="Sakal Marathi" w:cs="Sakal Marathi"/>
          <w:sz w:val="16"/>
          <w:szCs w:val="16"/>
          <w:lang w:bidi="mr-IN"/>
        </w:rPr>
      </w:pPr>
    </w:p>
    <w:p w14:paraId="45F2C844" w14:textId="77777777" w:rsidR="004514D1" w:rsidRPr="004721C2" w:rsidRDefault="004514D1" w:rsidP="004514D1">
      <w:pPr>
        <w:jc w:val="center"/>
        <w:rPr>
          <w:b/>
          <w:bCs/>
          <w:lang w:val="en-IN"/>
        </w:rPr>
      </w:pPr>
      <w:r w:rsidRPr="004721C2">
        <w:rPr>
          <w:b/>
          <w:bCs/>
          <w:lang w:val="en-IN"/>
        </w:rPr>
        <w:t>Curriculum Development Department,</w:t>
      </w:r>
    </w:p>
    <w:p w14:paraId="7D54E0E5" w14:textId="62F8EDDE" w:rsidR="004514D1" w:rsidRDefault="004514D1" w:rsidP="00EC0063">
      <w:pPr>
        <w:spacing w:after="200" w:line="276" w:lineRule="auto"/>
        <w:jc w:val="center"/>
        <w:rPr>
          <w:b/>
          <w:bCs/>
          <w:sz w:val="24"/>
          <w:szCs w:val="24"/>
        </w:rPr>
      </w:pPr>
      <w:r w:rsidRPr="004721C2">
        <w:rPr>
          <w:b/>
          <w:bCs/>
          <w:lang w:val="en-IN"/>
        </w:rPr>
        <w:t>State Council of Educational Research and Training, Maharashtra, Pun</w:t>
      </w:r>
      <w:r>
        <w:rPr>
          <w:b/>
          <w:bCs/>
          <w:lang w:val="en-IN"/>
        </w:rPr>
        <w:t>e</w:t>
      </w:r>
      <w:r>
        <w:br w:type="page"/>
      </w:r>
    </w:p>
    <w:p w14:paraId="11F8808B" w14:textId="401B95F6" w:rsidR="00EC5FFE" w:rsidRDefault="00CD4B8C">
      <w:pPr>
        <w:pStyle w:val="Heading1"/>
        <w:spacing w:before="134"/>
        <w:ind w:left="1788" w:right="2150"/>
        <w:jc w:val="center"/>
      </w:pPr>
      <w:r>
        <w:lastRenderedPageBreak/>
        <w:t>Guidance and Counselling for Schools</w:t>
      </w:r>
    </w:p>
    <w:p w14:paraId="05680DF8" w14:textId="77777777" w:rsidR="00EC5FFE" w:rsidRDefault="00CD4B8C">
      <w:pPr>
        <w:ind w:left="1790" w:right="2150"/>
        <w:jc w:val="center"/>
        <w:rPr>
          <w:b/>
          <w:sz w:val="24"/>
        </w:rPr>
      </w:pPr>
      <w:r>
        <w:rPr>
          <w:b/>
          <w:sz w:val="24"/>
        </w:rPr>
        <w:t>e-Template for Position Paper of the Focus Group</w:t>
      </w:r>
    </w:p>
    <w:p w14:paraId="03ECA2C9" w14:textId="77777777" w:rsidR="00EC5FFE" w:rsidRDefault="00EC5FFE">
      <w:pPr>
        <w:pStyle w:val="BodyText"/>
        <w:spacing w:before="11"/>
        <w:rPr>
          <w:b/>
          <w:i w:val="0"/>
          <w:sz w:val="23"/>
        </w:rPr>
      </w:pPr>
    </w:p>
    <w:p w14:paraId="282DBBA2" w14:textId="77777777" w:rsidR="00EC5FFE" w:rsidRDefault="00CD4B8C">
      <w:pPr>
        <w:pStyle w:val="ListParagraph"/>
        <w:numPr>
          <w:ilvl w:val="0"/>
          <w:numId w:val="1"/>
        </w:numPr>
        <w:tabs>
          <w:tab w:val="left" w:pos="481"/>
        </w:tabs>
        <w:spacing w:before="1"/>
        <w:jc w:val="left"/>
        <w:rPr>
          <w:b/>
          <w:color w:val="2E5395"/>
          <w:sz w:val="24"/>
        </w:rPr>
      </w:pPr>
      <w:r>
        <w:rPr>
          <w:b/>
          <w:color w:val="2E5395"/>
          <w:sz w:val="24"/>
        </w:rPr>
        <w:t>Preliminary</w:t>
      </w:r>
      <w:r>
        <w:rPr>
          <w:b/>
          <w:color w:val="2E5395"/>
          <w:spacing w:val="-4"/>
          <w:sz w:val="24"/>
        </w:rPr>
        <w:t xml:space="preserve"> </w:t>
      </w:r>
      <w:r>
        <w:rPr>
          <w:b/>
          <w:color w:val="2E5395"/>
          <w:sz w:val="24"/>
        </w:rPr>
        <w:t>information</w:t>
      </w:r>
    </w:p>
    <w:p w14:paraId="7D83FBAE" w14:textId="77777777" w:rsidR="00EC5FFE" w:rsidRDefault="00CD4B8C">
      <w:pPr>
        <w:pStyle w:val="BodyText"/>
        <w:ind w:left="468"/>
      </w:pPr>
      <w:r>
        <w:t>This section contains preliminary information regarding the focus group.</w:t>
      </w:r>
    </w:p>
    <w:p w14:paraId="4B5B4D81" w14:textId="77777777" w:rsidR="00EC5FFE" w:rsidRDefault="00CD4B8C">
      <w:pPr>
        <w:pStyle w:val="ListParagraph"/>
        <w:numPr>
          <w:ilvl w:val="1"/>
          <w:numId w:val="1"/>
        </w:numPr>
        <w:tabs>
          <w:tab w:val="left" w:pos="481"/>
        </w:tabs>
        <w:ind w:left="480" w:hanging="360"/>
        <w:rPr>
          <w:sz w:val="24"/>
        </w:rPr>
      </w:pPr>
      <w:r>
        <w:rPr>
          <w:b/>
          <w:sz w:val="24"/>
        </w:rPr>
        <w:t xml:space="preserve">Executive Summary/Abstract </w:t>
      </w:r>
      <w:r>
        <w:rPr>
          <w:color w:val="FF0000"/>
          <w:sz w:val="24"/>
        </w:rPr>
        <w:t>(1-500</w:t>
      </w:r>
      <w:r>
        <w:rPr>
          <w:color w:val="FF0000"/>
          <w:spacing w:val="2"/>
          <w:sz w:val="24"/>
        </w:rPr>
        <w:t xml:space="preserve"> </w:t>
      </w:r>
      <w:r>
        <w:rPr>
          <w:color w:val="FF0000"/>
          <w:sz w:val="24"/>
        </w:rPr>
        <w:t>words)</w:t>
      </w:r>
    </w:p>
    <w:p w14:paraId="1729FE5E" w14:textId="3D3DC14F" w:rsidR="00EC5FFE" w:rsidRDefault="00EC5FFE" w:rsidP="00CD4B8C">
      <w:pPr>
        <w:pStyle w:val="Heading2"/>
        <w:tabs>
          <w:tab w:val="left" w:pos="481"/>
        </w:tabs>
        <w:ind w:right="115" w:firstLine="0"/>
        <w:jc w:val="right"/>
      </w:pPr>
    </w:p>
    <w:p w14:paraId="41100EE0" w14:textId="77777777" w:rsidR="00EC5FFE" w:rsidRDefault="00EC5FFE">
      <w:pPr>
        <w:pStyle w:val="BodyText"/>
        <w:spacing w:before="12"/>
        <w:rPr>
          <w:i w:val="0"/>
          <w:sz w:val="23"/>
        </w:rPr>
      </w:pPr>
    </w:p>
    <w:p w14:paraId="20178018" w14:textId="77777777" w:rsidR="00EC5FFE" w:rsidRDefault="00CD4B8C">
      <w:pPr>
        <w:pStyle w:val="ListParagraph"/>
        <w:numPr>
          <w:ilvl w:val="0"/>
          <w:numId w:val="1"/>
        </w:numPr>
        <w:tabs>
          <w:tab w:val="left" w:pos="481"/>
        </w:tabs>
        <w:jc w:val="left"/>
        <w:rPr>
          <w:b/>
          <w:color w:val="2E5395"/>
          <w:sz w:val="24"/>
        </w:rPr>
      </w:pPr>
      <w:r>
        <w:rPr>
          <w:b/>
          <w:color w:val="2E5395"/>
          <w:sz w:val="24"/>
        </w:rPr>
        <w:t>Introduction</w:t>
      </w:r>
    </w:p>
    <w:p w14:paraId="4099CE98" w14:textId="77777777" w:rsidR="00EC5FFE" w:rsidRDefault="00CD4B8C">
      <w:pPr>
        <w:pStyle w:val="ListParagraph"/>
        <w:numPr>
          <w:ilvl w:val="1"/>
          <w:numId w:val="1"/>
        </w:numPr>
        <w:tabs>
          <w:tab w:val="left" w:pos="481"/>
        </w:tabs>
        <w:ind w:left="480" w:right="115" w:hanging="360"/>
        <w:jc w:val="both"/>
        <w:rPr>
          <w:sz w:val="24"/>
        </w:rPr>
      </w:pPr>
      <w:r>
        <w:rPr>
          <w:b/>
          <w:sz w:val="24"/>
        </w:rPr>
        <w:t xml:space="preserve">Introduction to Guidance and Counselling for Schools </w:t>
      </w:r>
      <w:r>
        <w:rPr>
          <w:i/>
          <w:color w:val="4471C4"/>
          <w:sz w:val="24"/>
        </w:rPr>
        <w:t xml:space="preserve">(What is the present status/position regarding Guidance and Counselling for Schools? This also needs to include a brief on historical perspective and prevailing practices at the National or State or UT level.) </w:t>
      </w:r>
      <w:r>
        <w:rPr>
          <w:color w:val="FF0000"/>
          <w:sz w:val="24"/>
        </w:rPr>
        <w:t>(1-300 words)</w:t>
      </w:r>
    </w:p>
    <w:p w14:paraId="679767B2" w14:textId="77777777" w:rsidR="00EC5FFE" w:rsidRDefault="00CD4B8C">
      <w:pPr>
        <w:pStyle w:val="ListParagraph"/>
        <w:numPr>
          <w:ilvl w:val="1"/>
          <w:numId w:val="1"/>
        </w:numPr>
        <w:tabs>
          <w:tab w:val="left" w:pos="481"/>
        </w:tabs>
        <w:spacing w:before="2"/>
        <w:ind w:left="480" w:right="113" w:hanging="360"/>
        <w:jc w:val="both"/>
        <w:rPr>
          <w:sz w:val="24"/>
        </w:rPr>
      </w:pPr>
      <w:r>
        <w:rPr>
          <w:b/>
          <w:sz w:val="24"/>
        </w:rPr>
        <w:t xml:space="preserve">National Education Policy 2020 and Guidance and Counselling for Schools </w:t>
      </w:r>
      <w:r>
        <w:rPr>
          <w:i/>
          <w:color w:val="4471C4"/>
          <w:sz w:val="24"/>
        </w:rPr>
        <w:t>(Please respond</w:t>
      </w:r>
      <w:r>
        <w:rPr>
          <w:i/>
          <w:color w:val="4471C4"/>
          <w:spacing w:val="-13"/>
          <w:sz w:val="24"/>
        </w:rPr>
        <w:t xml:space="preserve"> </w:t>
      </w:r>
      <w:r>
        <w:rPr>
          <w:i/>
          <w:color w:val="4471C4"/>
          <w:sz w:val="24"/>
        </w:rPr>
        <w:t>to</w:t>
      </w:r>
      <w:r>
        <w:rPr>
          <w:i/>
          <w:color w:val="4471C4"/>
          <w:spacing w:val="-14"/>
          <w:sz w:val="24"/>
        </w:rPr>
        <w:t xml:space="preserve"> </w:t>
      </w:r>
      <w:r>
        <w:rPr>
          <w:i/>
          <w:color w:val="4471C4"/>
          <w:sz w:val="24"/>
        </w:rPr>
        <w:t>the</w:t>
      </w:r>
      <w:r>
        <w:rPr>
          <w:i/>
          <w:color w:val="4471C4"/>
          <w:spacing w:val="-10"/>
          <w:sz w:val="24"/>
        </w:rPr>
        <w:t xml:space="preserve"> </w:t>
      </w:r>
      <w:r>
        <w:rPr>
          <w:i/>
          <w:color w:val="4471C4"/>
          <w:sz w:val="24"/>
        </w:rPr>
        <w:t>NEP</w:t>
      </w:r>
      <w:r>
        <w:rPr>
          <w:i/>
          <w:color w:val="4471C4"/>
          <w:spacing w:val="-12"/>
          <w:sz w:val="24"/>
        </w:rPr>
        <w:t xml:space="preserve"> </w:t>
      </w:r>
      <w:r>
        <w:rPr>
          <w:i/>
          <w:color w:val="4471C4"/>
          <w:sz w:val="24"/>
        </w:rPr>
        <w:t>2020</w:t>
      </w:r>
      <w:r>
        <w:rPr>
          <w:i/>
          <w:color w:val="4471C4"/>
          <w:spacing w:val="-15"/>
          <w:sz w:val="24"/>
        </w:rPr>
        <w:t xml:space="preserve"> </w:t>
      </w:r>
      <w:r>
        <w:rPr>
          <w:i/>
          <w:color w:val="4471C4"/>
          <w:sz w:val="24"/>
        </w:rPr>
        <w:t>points</w:t>
      </w:r>
      <w:r>
        <w:rPr>
          <w:i/>
          <w:color w:val="4471C4"/>
          <w:spacing w:val="-11"/>
          <w:sz w:val="24"/>
        </w:rPr>
        <w:t xml:space="preserve"> </w:t>
      </w:r>
      <w:r>
        <w:rPr>
          <w:i/>
          <w:color w:val="4471C4"/>
          <w:sz w:val="24"/>
        </w:rPr>
        <w:t>on</w:t>
      </w:r>
      <w:r>
        <w:rPr>
          <w:i/>
          <w:color w:val="4471C4"/>
          <w:spacing w:val="-11"/>
          <w:sz w:val="24"/>
        </w:rPr>
        <w:t xml:space="preserve"> </w:t>
      </w:r>
      <w:r>
        <w:rPr>
          <w:i/>
          <w:color w:val="4471C4"/>
          <w:sz w:val="24"/>
        </w:rPr>
        <w:t>Guidance</w:t>
      </w:r>
      <w:r>
        <w:rPr>
          <w:i/>
          <w:color w:val="4471C4"/>
          <w:spacing w:val="-10"/>
          <w:sz w:val="24"/>
        </w:rPr>
        <w:t xml:space="preserve"> </w:t>
      </w:r>
      <w:r>
        <w:rPr>
          <w:i/>
          <w:color w:val="4471C4"/>
          <w:sz w:val="24"/>
        </w:rPr>
        <w:t>and</w:t>
      </w:r>
      <w:r>
        <w:rPr>
          <w:i/>
          <w:color w:val="4471C4"/>
          <w:spacing w:val="-13"/>
          <w:sz w:val="24"/>
        </w:rPr>
        <w:t xml:space="preserve"> </w:t>
      </w:r>
      <w:r>
        <w:rPr>
          <w:i/>
          <w:color w:val="4471C4"/>
          <w:sz w:val="24"/>
        </w:rPr>
        <w:t>Counselling</w:t>
      </w:r>
      <w:r>
        <w:rPr>
          <w:i/>
          <w:color w:val="4471C4"/>
          <w:spacing w:val="-12"/>
          <w:sz w:val="24"/>
        </w:rPr>
        <w:t xml:space="preserve"> </w:t>
      </w:r>
      <w:r>
        <w:rPr>
          <w:i/>
          <w:color w:val="4471C4"/>
          <w:sz w:val="24"/>
        </w:rPr>
        <w:t>for</w:t>
      </w:r>
      <w:r>
        <w:rPr>
          <w:i/>
          <w:color w:val="4471C4"/>
          <w:spacing w:val="-12"/>
          <w:sz w:val="24"/>
        </w:rPr>
        <w:t xml:space="preserve"> </w:t>
      </w:r>
      <w:r>
        <w:rPr>
          <w:i/>
          <w:color w:val="4471C4"/>
          <w:sz w:val="24"/>
        </w:rPr>
        <w:t>Schools,</w:t>
      </w:r>
      <w:r>
        <w:rPr>
          <w:i/>
          <w:color w:val="4471C4"/>
          <w:spacing w:val="-11"/>
          <w:sz w:val="24"/>
        </w:rPr>
        <w:t xml:space="preserve"> </w:t>
      </w:r>
      <w:r>
        <w:rPr>
          <w:i/>
          <w:color w:val="4471C4"/>
          <w:sz w:val="24"/>
        </w:rPr>
        <w:t>including</w:t>
      </w:r>
      <w:r>
        <w:rPr>
          <w:i/>
          <w:color w:val="4471C4"/>
          <w:spacing w:val="-13"/>
          <w:sz w:val="24"/>
        </w:rPr>
        <w:t xml:space="preserve"> </w:t>
      </w:r>
      <w:r>
        <w:rPr>
          <w:i/>
          <w:color w:val="4471C4"/>
          <w:sz w:val="24"/>
        </w:rPr>
        <w:t xml:space="preserve">any suggestions you may have regarding additions or modification. #1) </w:t>
      </w:r>
      <w:r>
        <w:rPr>
          <w:color w:val="FF0000"/>
          <w:sz w:val="24"/>
        </w:rPr>
        <w:t>(1-300</w:t>
      </w:r>
      <w:r>
        <w:rPr>
          <w:color w:val="FF0000"/>
          <w:spacing w:val="-11"/>
          <w:sz w:val="24"/>
        </w:rPr>
        <w:t xml:space="preserve"> </w:t>
      </w:r>
      <w:r>
        <w:rPr>
          <w:color w:val="FF0000"/>
          <w:sz w:val="24"/>
        </w:rPr>
        <w:t>words)</w:t>
      </w:r>
    </w:p>
    <w:p w14:paraId="367206A2" w14:textId="77777777" w:rsidR="00EC5FFE" w:rsidRDefault="00CD4B8C">
      <w:pPr>
        <w:pStyle w:val="ListParagraph"/>
        <w:numPr>
          <w:ilvl w:val="1"/>
          <w:numId w:val="1"/>
        </w:numPr>
        <w:tabs>
          <w:tab w:val="left" w:pos="481"/>
        </w:tabs>
        <w:ind w:left="480" w:right="115" w:hanging="360"/>
        <w:jc w:val="both"/>
        <w:rPr>
          <w:sz w:val="24"/>
        </w:rPr>
      </w:pPr>
      <w:r>
        <w:rPr>
          <w:b/>
          <w:sz w:val="24"/>
        </w:rPr>
        <w:t xml:space="preserve">Current Challenges </w:t>
      </w:r>
      <w:r>
        <w:rPr>
          <w:i/>
          <w:color w:val="4471C4"/>
          <w:sz w:val="24"/>
        </w:rPr>
        <w:t xml:space="preserve">(What are the problems currently faced in the Guidance and Counselling that must be addressed? #2) </w:t>
      </w:r>
      <w:r>
        <w:rPr>
          <w:color w:val="FF0000"/>
          <w:sz w:val="24"/>
        </w:rPr>
        <w:t>(1-500</w:t>
      </w:r>
      <w:r>
        <w:rPr>
          <w:color w:val="FF0000"/>
          <w:spacing w:val="-2"/>
          <w:sz w:val="24"/>
        </w:rPr>
        <w:t xml:space="preserve"> </w:t>
      </w:r>
      <w:r>
        <w:rPr>
          <w:color w:val="FF0000"/>
          <w:sz w:val="24"/>
        </w:rPr>
        <w:t>words)</w:t>
      </w:r>
    </w:p>
    <w:p w14:paraId="4F754F11" w14:textId="77777777" w:rsidR="00EC5FFE" w:rsidRDefault="00CD4B8C">
      <w:pPr>
        <w:pStyle w:val="ListParagraph"/>
        <w:numPr>
          <w:ilvl w:val="1"/>
          <w:numId w:val="1"/>
        </w:numPr>
        <w:tabs>
          <w:tab w:val="left" w:pos="481"/>
        </w:tabs>
        <w:ind w:left="480" w:right="116" w:hanging="360"/>
        <w:jc w:val="both"/>
        <w:rPr>
          <w:sz w:val="24"/>
        </w:rPr>
      </w:pPr>
      <w:r>
        <w:rPr>
          <w:b/>
          <w:sz w:val="24"/>
        </w:rPr>
        <w:t>Addressing</w:t>
      </w:r>
      <w:r>
        <w:rPr>
          <w:b/>
          <w:spacing w:val="-11"/>
          <w:sz w:val="24"/>
        </w:rPr>
        <w:t xml:space="preserve"> </w:t>
      </w:r>
      <w:r>
        <w:rPr>
          <w:b/>
          <w:sz w:val="24"/>
        </w:rPr>
        <w:t>Current</w:t>
      </w:r>
      <w:r>
        <w:rPr>
          <w:b/>
          <w:spacing w:val="-8"/>
          <w:sz w:val="24"/>
        </w:rPr>
        <w:t xml:space="preserve"> </w:t>
      </w:r>
      <w:r>
        <w:rPr>
          <w:b/>
          <w:sz w:val="24"/>
        </w:rPr>
        <w:t>Challenges</w:t>
      </w:r>
      <w:r>
        <w:rPr>
          <w:b/>
          <w:spacing w:val="-6"/>
          <w:sz w:val="24"/>
        </w:rPr>
        <w:t xml:space="preserve"> </w:t>
      </w:r>
      <w:r>
        <w:rPr>
          <w:i/>
          <w:color w:val="4471C4"/>
          <w:sz w:val="24"/>
        </w:rPr>
        <w:t>(How</w:t>
      </w:r>
      <w:r>
        <w:rPr>
          <w:i/>
          <w:color w:val="4471C4"/>
          <w:spacing w:val="-8"/>
          <w:sz w:val="24"/>
        </w:rPr>
        <w:t xml:space="preserve"> </w:t>
      </w:r>
      <w:r>
        <w:rPr>
          <w:i/>
          <w:color w:val="4471C4"/>
          <w:sz w:val="24"/>
        </w:rPr>
        <w:t>can</w:t>
      </w:r>
      <w:r>
        <w:rPr>
          <w:i/>
          <w:color w:val="4471C4"/>
          <w:spacing w:val="-9"/>
          <w:sz w:val="24"/>
        </w:rPr>
        <w:t xml:space="preserve"> </w:t>
      </w:r>
      <w:r>
        <w:rPr>
          <w:i/>
          <w:color w:val="4471C4"/>
          <w:sz w:val="24"/>
        </w:rPr>
        <w:t>we</w:t>
      </w:r>
      <w:r>
        <w:rPr>
          <w:i/>
          <w:color w:val="4471C4"/>
          <w:spacing w:val="-9"/>
          <w:sz w:val="24"/>
        </w:rPr>
        <w:t xml:space="preserve"> </w:t>
      </w:r>
      <w:r>
        <w:rPr>
          <w:i/>
          <w:color w:val="4471C4"/>
          <w:sz w:val="24"/>
        </w:rPr>
        <w:t>ensure</w:t>
      </w:r>
      <w:r>
        <w:rPr>
          <w:i/>
          <w:color w:val="4471C4"/>
          <w:spacing w:val="-9"/>
          <w:sz w:val="24"/>
        </w:rPr>
        <w:t xml:space="preserve"> </w:t>
      </w:r>
      <w:r>
        <w:rPr>
          <w:i/>
          <w:color w:val="4471C4"/>
          <w:sz w:val="24"/>
        </w:rPr>
        <w:t>that</w:t>
      </w:r>
      <w:r>
        <w:rPr>
          <w:i/>
          <w:color w:val="4471C4"/>
          <w:spacing w:val="-8"/>
          <w:sz w:val="24"/>
        </w:rPr>
        <w:t xml:space="preserve"> </w:t>
      </w:r>
      <w:r>
        <w:rPr>
          <w:i/>
          <w:color w:val="4471C4"/>
          <w:sz w:val="24"/>
        </w:rPr>
        <w:t>the</w:t>
      </w:r>
      <w:r>
        <w:rPr>
          <w:i/>
          <w:color w:val="4471C4"/>
          <w:spacing w:val="-12"/>
          <w:sz w:val="24"/>
        </w:rPr>
        <w:t xml:space="preserve"> </w:t>
      </w:r>
      <w:r>
        <w:rPr>
          <w:i/>
          <w:color w:val="4471C4"/>
          <w:sz w:val="24"/>
        </w:rPr>
        <w:t>problems</w:t>
      </w:r>
      <w:r>
        <w:rPr>
          <w:i/>
          <w:color w:val="4471C4"/>
          <w:spacing w:val="-8"/>
          <w:sz w:val="24"/>
        </w:rPr>
        <w:t xml:space="preserve"> </w:t>
      </w:r>
      <w:r>
        <w:rPr>
          <w:i/>
          <w:color w:val="4471C4"/>
          <w:sz w:val="24"/>
        </w:rPr>
        <w:t>listed</w:t>
      </w:r>
      <w:r>
        <w:rPr>
          <w:i/>
          <w:color w:val="4471C4"/>
          <w:spacing w:val="-10"/>
          <w:sz w:val="24"/>
        </w:rPr>
        <w:t xml:space="preserve"> </w:t>
      </w:r>
      <w:r>
        <w:rPr>
          <w:i/>
          <w:color w:val="4471C4"/>
          <w:sz w:val="24"/>
        </w:rPr>
        <w:t>in</w:t>
      </w:r>
      <w:r>
        <w:rPr>
          <w:i/>
          <w:color w:val="4471C4"/>
          <w:spacing w:val="-10"/>
          <w:sz w:val="24"/>
        </w:rPr>
        <w:t xml:space="preserve"> </w:t>
      </w:r>
      <w:r>
        <w:rPr>
          <w:i/>
          <w:color w:val="4471C4"/>
          <w:sz w:val="24"/>
        </w:rPr>
        <w:t>2.3</w:t>
      </w:r>
      <w:r>
        <w:rPr>
          <w:i/>
          <w:color w:val="4471C4"/>
          <w:spacing w:val="-9"/>
          <w:sz w:val="24"/>
        </w:rPr>
        <w:t xml:space="preserve"> </w:t>
      </w:r>
      <w:r>
        <w:rPr>
          <w:i/>
          <w:color w:val="4471C4"/>
          <w:sz w:val="24"/>
        </w:rPr>
        <w:t xml:space="preserve">are addressed/overcome? What is currently being done well in Guidance and Counselling, and how can these present good practices/innovations/initiatives be strengthened/scaled up? #3 and #4) </w:t>
      </w:r>
      <w:r>
        <w:rPr>
          <w:color w:val="FF0000"/>
          <w:sz w:val="24"/>
        </w:rPr>
        <w:t>(1-500</w:t>
      </w:r>
      <w:r>
        <w:rPr>
          <w:color w:val="FF0000"/>
          <w:spacing w:val="1"/>
          <w:sz w:val="24"/>
        </w:rPr>
        <w:t xml:space="preserve"> </w:t>
      </w:r>
      <w:r>
        <w:rPr>
          <w:color w:val="FF0000"/>
          <w:sz w:val="24"/>
        </w:rPr>
        <w:t>words)</w:t>
      </w:r>
    </w:p>
    <w:p w14:paraId="62670D53" w14:textId="77777777" w:rsidR="00EC5FFE" w:rsidRDefault="00EC5FFE">
      <w:pPr>
        <w:pStyle w:val="BodyText"/>
        <w:spacing w:before="10"/>
        <w:rPr>
          <w:i w:val="0"/>
          <w:sz w:val="23"/>
        </w:rPr>
      </w:pPr>
    </w:p>
    <w:p w14:paraId="2677144D" w14:textId="77777777" w:rsidR="00EC5FFE" w:rsidRDefault="00CD4B8C">
      <w:pPr>
        <w:pStyle w:val="ListParagraph"/>
        <w:numPr>
          <w:ilvl w:val="0"/>
          <w:numId w:val="1"/>
        </w:numPr>
        <w:tabs>
          <w:tab w:val="left" w:pos="481"/>
        </w:tabs>
        <w:ind w:right="114"/>
        <w:jc w:val="both"/>
        <w:rPr>
          <w:sz w:val="24"/>
        </w:rPr>
      </w:pPr>
      <w:r>
        <w:rPr>
          <w:b/>
          <w:sz w:val="24"/>
        </w:rPr>
        <w:t xml:space="preserve">Outcomes of Guidance and Counselling in Schools </w:t>
      </w:r>
      <w:r>
        <w:rPr>
          <w:sz w:val="24"/>
        </w:rPr>
        <w:t>(</w:t>
      </w:r>
      <w:r>
        <w:rPr>
          <w:i/>
          <w:color w:val="4471C4"/>
          <w:sz w:val="24"/>
        </w:rPr>
        <w:t>What should be the outcomes of guidance and counselling in schools among the following focus areas? #</w:t>
      </w:r>
      <w:r>
        <w:rPr>
          <w:sz w:val="24"/>
        </w:rPr>
        <w:t>5)</w:t>
      </w:r>
      <w:r>
        <w:rPr>
          <w:color w:val="FF0000"/>
          <w:sz w:val="24"/>
        </w:rPr>
        <w:t>(1-100 words)</w:t>
      </w:r>
    </w:p>
    <w:p w14:paraId="41529E12" w14:textId="77777777" w:rsidR="00EC5FFE" w:rsidRDefault="00EC5FFE">
      <w:pPr>
        <w:pStyle w:val="BodyText"/>
        <w:rPr>
          <w:i w:val="0"/>
          <w:sz w:val="34"/>
        </w:rPr>
      </w:pPr>
    </w:p>
    <w:p w14:paraId="1986F90D" w14:textId="77777777" w:rsidR="00EC5FFE" w:rsidRDefault="00CD4B8C">
      <w:pPr>
        <w:pStyle w:val="Heading2"/>
        <w:numPr>
          <w:ilvl w:val="1"/>
          <w:numId w:val="1"/>
        </w:numPr>
        <w:tabs>
          <w:tab w:val="left" w:pos="481"/>
        </w:tabs>
        <w:spacing w:before="1"/>
        <w:ind w:left="480" w:hanging="360"/>
      </w:pPr>
      <w:r>
        <w:t xml:space="preserve">Student well-being (academic, physical, social, emotional) </w:t>
      </w:r>
      <w:r>
        <w:rPr>
          <w:color w:val="FF0000"/>
        </w:rPr>
        <w:t>(1-300</w:t>
      </w:r>
      <w:r>
        <w:rPr>
          <w:color w:val="FF0000"/>
          <w:spacing w:val="-6"/>
        </w:rPr>
        <w:t xml:space="preserve"> </w:t>
      </w:r>
      <w:r>
        <w:rPr>
          <w:color w:val="FF0000"/>
        </w:rPr>
        <w:t>words)</w:t>
      </w:r>
    </w:p>
    <w:p w14:paraId="6A0D1966" w14:textId="77777777" w:rsidR="00EC5FFE" w:rsidRDefault="00CD4B8C">
      <w:pPr>
        <w:pStyle w:val="ListParagraph"/>
        <w:numPr>
          <w:ilvl w:val="1"/>
          <w:numId w:val="1"/>
        </w:numPr>
        <w:tabs>
          <w:tab w:val="left" w:pos="481"/>
        </w:tabs>
        <w:ind w:left="480" w:hanging="360"/>
        <w:rPr>
          <w:sz w:val="24"/>
        </w:rPr>
      </w:pPr>
      <w:r>
        <w:rPr>
          <w:sz w:val="24"/>
        </w:rPr>
        <w:t xml:space="preserve">Ensuring enrolment and retention along with academic progress </w:t>
      </w:r>
      <w:r>
        <w:rPr>
          <w:color w:val="FF0000"/>
          <w:sz w:val="24"/>
        </w:rPr>
        <w:t>(1-300</w:t>
      </w:r>
      <w:r>
        <w:rPr>
          <w:color w:val="FF0000"/>
          <w:spacing w:val="-13"/>
          <w:sz w:val="24"/>
        </w:rPr>
        <w:t xml:space="preserve"> </w:t>
      </w:r>
      <w:r>
        <w:rPr>
          <w:color w:val="FF0000"/>
          <w:sz w:val="24"/>
        </w:rPr>
        <w:t>words)</w:t>
      </w:r>
    </w:p>
    <w:p w14:paraId="1394484E" w14:textId="77777777" w:rsidR="00EC5FFE" w:rsidRDefault="00CD4B8C">
      <w:pPr>
        <w:pStyle w:val="ListParagraph"/>
        <w:numPr>
          <w:ilvl w:val="1"/>
          <w:numId w:val="1"/>
        </w:numPr>
        <w:tabs>
          <w:tab w:val="left" w:pos="481"/>
        </w:tabs>
        <w:ind w:left="480" w:right="114" w:hanging="360"/>
        <w:jc w:val="both"/>
        <w:rPr>
          <w:sz w:val="24"/>
        </w:rPr>
      </w:pPr>
      <w:r>
        <w:rPr>
          <w:sz w:val="24"/>
        </w:rPr>
        <w:t>Transitions</w:t>
      </w:r>
      <w:r>
        <w:rPr>
          <w:spacing w:val="-10"/>
          <w:sz w:val="24"/>
        </w:rPr>
        <w:t xml:space="preserve"> </w:t>
      </w:r>
      <w:r>
        <w:rPr>
          <w:sz w:val="24"/>
        </w:rPr>
        <w:t>from</w:t>
      </w:r>
      <w:r>
        <w:rPr>
          <w:spacing w:val="-8"/>
          <w:sz w:val="24"/>
        </w:rPr>
        <w:t xml:space="preserve"> </w:t>
      </w:r>
      <w:r>
        <w:rPr>
          <w:sz w:val="24"/>
        </w:rPr>
        <w:t>one</w:t>
      </w:r>
      <w:r>
        <w:rPr>
          <w:spacing w:val="-7"/>
          <w:sz w:val="24"/>
        </w:rPr>
        <w:t xml:space="preserve"> </w:t>
      </w:r>
      <w:r>
        <w:rPr>
          <w:sz w:val="24"/>
        </w:rPr>
        <w:t>school</w:t>
      </w:r>
      <w:r>
        <w:rPr>
          <w:spacing w:val="-7"/>
          <w:sz w:val="24"/>
        </w:rPr>
        <w:t xml:space="preserve"> </w:t>
      </w:r>
      <w:r>
        <w:rPr>
          <w:sz w:val="24"/>
        </w:rPr>
        <w:t>stage</w:t>
      </w:r>
      <w:r>
        <w:rPr>
          <w:spacing w:val="-6"/>
          <w:sz w:val="24"/>
        </w:rPr>
        <w:t xml:space="preserve"> </w:t>
      </w:r>
      <w:r>
        <w:rPr>
          <w:sz w:val="24"/>
        </w:rPr>
        <w:t>to</w:t>
      </w:r>
      <w:r>
        <w:rPr>
          <w:spacing w:val="-6"/>
          <w:sz w:val="24"/>
        </w:rPr>
        <w:t xml:space="preserve"> </w:t>
      </w:r>
      <w:r>
        <w:rPr>
          <w:sz w:val="24"/>
        </w:rPr>
        <w:t>another,</w:t>
      </w:r>
      <w:r>
        <w:rPr>
          <w:spacing w:val="-9"/>
          <w:sz w:val="24"/>
        </w:rPr>
        <w:t xml:space="preserve"> </w:t>
      </w:r>
      <w:r>
        <w:rPr>
          <w:sz w:val="24"/>
        </w:rPr>
        <w:t>and</w:t>
      </w:r>
      <w:r>
        <w:rPr>
          <w:spacing w:val="-9"/>
          <w:sz w:val="24"/>
        </w:rPr>
        <w:t xml:space="preserve"> </w:t>
      </w:r>
      <w:r>
        <w:rPr>
          <w:sz w:val="24"/>
        </w:rPr>
        <w:t>from</w:t>
      </w:r>
      <w:r>
        <w:rPr>
          <w:spacing w:val="-8"/>
          <w:sz w:val="24"/>
        </w:rPr>
        <w:t xml:space="preserve"> </w:t>
      </w:r>
      <w:r>
        <w:rPr>
          <w:sz w:val="24"/>
        </w:rPr>
        <w:t>school</w:t>
      </w:r>
      <w:r>
        <w:rPr>
          <w:spacing w:val="-9"/>
          <w:sz w:val="24"/>
        </w:rPr>
        <w:t xml:space="preserve"> </w:t>
      </w:r>
      <w:r>
        <w:rPr>
          <w:sz w:val="24"/>
        </w:rPr>
        <w:t>to</w:t>
      </w:r>
      <w:r>
        <w:rPr>
          <w:spacing w:val="-8"/>
          <w:sz w:val="24"/>
        </w:rPr>
        <w:t xml:space="preserve"> </w:t>
      </w:r>
      <w:r>
        <w:rPr>
          <w:sz w:val="24"/>
        </w:rPr>
        <w:t>higher</w:t>
      </w:r>
      <w:r>
        <w:rPr>
          <w:spacing w:val="-9"/>
          <w:sz w:val="24"/>
        </w:rPr>
        <w:t xml:space="preserve"> </w:t>
      </w:r>
      <w:r>
        <w:rPr>
          <w:sz w:val="24"/>
        </w:rPr>
        <w:t>education</w:t>
      </w:r>
      <w:r>
        <w:rPr>
          <w:spacing w:val="1"/>
          <w:sz w:val="24"/>
        </w:rPr>
        <w:t xml:space="preserve"> </w:t>
      </w:r>
      <w:r>
        <w:rPr>
          <w:color w:val="FF0000"/>
          <w:sz w:val="24"/>
        </w:rPr>
        <w:t>(1- 300</w:t>
      </w:r>
      <w:r>
        <w:rPr>
          <w:color w:val="FF0000"/>
          <w:spacing w:val="-2"/>
          <w:sz w:val="24"/>
        </w:rPr>
        <w:t xml:space="preserve"> </w:t>
      </w:r>
      <w:r>
        <w:rPr>
          <w:color w:val="FF0000"/>
          <w:sz w:val="24"/>
        </w:rPr>
        <w:t>words)</w:t>
      </w:r>
    </w:p>
    <w:p w14:paraId="3AA6A18B" w14:textId="77777777" w:rsidR="00EC5FFE" w:rsidRDefault="00CD4B8C">
      <w:pPr>
        <w:pStyle w:val="ListParagraph"/>
        <w:numPr>
          <w:ilvl w:val="1"/>
          <w:numId w:val="1"/>
        </w:numPr>
        <w:tabs>
          <w:tab w:val="left" w:pos="481"/>
        </w:tabs>
        <w:ind w:left="480" w:right="117" w:hanging="360"/>
        <w:jc w:val="both"/>
        <w:rPr>
          <w:sz w:val="24"/>
        </w:rPr>
      </w:pPr>
      <w:r>
        <w:rPr>
          <w:sz w:val="24"/>
        </w:rPr>
        <w:t>Helping students identify areas for further study based on their interests and aptitude</w:t>
      </w:r>
      <w:r>
        <w:rPr>
          <w:color w:val="FF0000"/>
          <w:sz w:val="24"/>
        </w:rPr>
        <w:t>(1-300</w:t>
      </w:r>
      <w:r>
        <w:rPr>
          <w:color w:val="FF0000"/>
          <w:spacing w:val="-2"/>
          <w:sz w:val="24"/>
        </w:rPr>
        <w:t xml:space="preserve"> </w:t>
      </w:r>
      <w:r>
        <w:rPr>
          <w:color w:val="FF0000"/>
          <w:sz w:val="24"/>
        </w:rPr>
        <w:t>words)</w:t>
      </w:r>
    </w:p>
    <w:p w14:paraId="259016BB" w14:textId="77777777" w:rsidR="00EC5FFE" w:rsidRDefault="00EC5FFE">
      <w:pPr>
        <w:jc w:val="both"/>
        <w:rPr>
          <w:sz w:val="24"/>
        </w:rPr>
        <w:sectPr w:rsidR="00EC5FFE" w:rsidSect="00AA22B7">
          <w:type w:val="continuous"/>
          <w:pgSz w:w="11910" w:h="16840"/>
          <w:pgMar w:top="709" w:right="1320" w:bottom="280" w:left="1680" w:header="720" w:footer="720" w:gutter="0"/>
          <w:cols w:space="720"/>
        </w:sectPr>
      </w:pPr>
    </w:p>
    <w:p w14:paraId="23C4D77B" w14:textId="77777777" w:rsidR="00EC5FFE" w:rsidRDefault="00CD4B8C">
      <w:pPr>
        <w:pStyle w:val="ListParagraph"/>
        <w:numPr>
          <w:ilvl w:val="1"/>
          <w:numId w:val="1"/>
        </w:numPr>
        <w:tabs>
          <w:tab w:val="left" w:pos="481"/>
        </w:tabs>
        <w:spacing w:before="41"/>
        <w:ind w:left="480" w:right="119" w:hanging="360"/>
        <w:jc w:val="both"/>
        <w:rPr>
          <w:sz w:val="24"/>
        </w:rPr>
      </w:pPr>
      <w:r>
        <w:rPr>
          <w:sz w:val="24"/>
        </w:rPr>
        <w:lastRenderedPageBreak/>
        <w:t xml:space="preserve">Prevention of damage to health and well-being due to any cause (e.g. stress, injury, harassment, bullying, or addiction of any kind, whether to drugs, tobacco, gaming, etc.) </w:t>
      </w:r>
      <w:r>
        <w:rPr>
          <w:color w:val="FF0000"/>
          <w:sz w:val="24"/>
        </w:rPr>
        <w:t>(1-300</w:t>
      </w:r>
      <w:r>
        <w:rPr>
          <w:color w:val="FF0000"/>
          <w:spacing w:val="-1"/>
          <w:sz w:val="24"/>
        </w:rPr>
        <w:t xml:space="preserve"> </w:t>
      </w:r>
      <w:r>
        <w:rPr>
          <w:color w:val="FF0000"/>
          <w:sz w:val="24"/>
        </w:rPr>
        <w:t>words)</w:t>
      </w:r>
    </w:p>
    <w:p w14:paraId="518B5177" w14:textId="77777777" w:rsidR="00EC5FFE" w:rsidRDefault="00CD4B8C">
      <w:pPr>
        <w:pStyle w:val="ListParagraph"/>
        <w:numPr>
          <w:ilvl w:val="1"/>
          <w:numId w:val="1"/>
        </w:numPr>
        <w:tabs>
          <w:tab w:val="left" w:pos="481"/>
        </w:tabs>
        <w:ind w:left="480" w:right="112" w:hanging="360"/>
        <w:jc w:val="both"/>
        <w:rPr>
          <w:sz w:val="24"/>
        </w:rPr>
      </w:pPr>
      <w:r>
        <w:rPr>
          <w:sz w:val="24"/>
        </w:rPr>
        <w:t xml:space="preserve">Expanding services to parents (providing necessary information, advocating importance of education, etc.) </w:t>
      </w:r>
      <w:r>
        <w:rPr>
          <w:color w:val="FF0000"/>
          <w:sz w:val="24"/>
        </w:rPr>
        <w:t>(1-300</w:t>
      </w:r>
      <w:r>
        <w:rPr>
          <w:color w:val="FF0000"/>
          <w:spacing w:val="-4"/>
          <w:sz w:val="24"/>
        </w:rPr>
        <w:t xml:space="preserve"> </w:t>
      </w:r>
      <w:r>
        <w:rPr>
          <w:color w:val="FF0000"/>
          <w:sz w:val="24"/>
        </w:rPr>
        <w:t>words)</w:t>
      </w:r>
    </w:p>
    <w:p w14:paraId="68C11C84" w14:textId="77777777" w:rsidR="00EC5FFE" w:rsidRDefault="00EC5FFE">
      <w:pPr>
        <w:pStyle w:val="BodyText"/>
        <w:spacing w:before="9"/>
        <w:rPr>
          <w:i w:val="0"/>
          <w:sz w:val="33"/>
        </w:rPr>
      </w:pPr>
    </w:p>
    <w:p w14:paraId="536FEF6F" w14:textId="77777777" w:rsidR="00EC5FFE" w:rsidRDefault="00CD4B8C">
      <w:pPr>
        <w:pStyle w:val="ListParagraph"/>
        <w:numPr>
          <w:ilvl w:val="0"/>
          <w:numId w:val="1"/>
        </w:numPr>
        <w:tabs>
          <w:tab w:val="left" w:pos="435"/>
        </w:tabs>
        <w:ind w:left="187" w:right="117" w:firstLine="0"/>
        <w:jc w:val="both"/>
        <w:rPr>
          <w:sz w:val="24"/>
        </w:rPr>
      </w:pPr>
      <w:r>
        <w:rPr>
          <w:b/>
          <w:sz w:val="24"/>
        </w:rPr>
        <w:t xml:space="preserve">Guidance and Counselling in Schools </w:t>
      </w:r>
      <w:r>
        <w:rPr>
          <w:i/>
          <w:color w:val="4471C4"/>
          <w:sz w:val="24"/>
        </w:rPr>
        <w:t>(Who should provide guidance and counselling? What</w:t>
      </w:r>
      <w:r>
        <w:rPr>
          <w:i/>
          <w:color w:val="4471C4"/>
          <w:spacing w:val="-6"/>
          <w:sz w:val="24"/>
        </w:rPr>
        <w:t xml:space="preserve"> </w:t>
      </w:r>
      <w:r>
        <w:rPr>
          <w:i/>
          <w:color w:val="4471C4"/>
          <w:sz w:val="24"/>
        </w:rPr>
        <w:t>kind</w:t>
      </w:r>
      <w:r>
        <w:rPr>
          <w:i/>
          <w:color w:val="4471C4"/>
          <w:spacing w:val="-7"/>
          <w:sz w:val="24"/>
        </w:rPr>
        <w:t xml:space="preserve"> </w:t>
      </w:r>
      <w:r>
        <w:rPr>
          <w:i/>
          <w:color w:val="4471C4"/>
          <w:sz w:val="24"/>
        </w:rPr>
        <w:t>of</w:t>
      </w:r>
      <w:r>
        <w:rPr>
          <w:i/>
          <w:color w:val="4471C4"/>
          <w:spacing w:val="-6"/>
          <w:sz w:val="24"/>
        </w:rPr>
        <w:t xml:space="preserve"> </w:t>
      </w:r>
      <w:r>
        <w:rPr>
          <w:i/>
          <w:color w:val="4471C4"/>
          <w:sz w:val="24"/>
        </w:rPr>
        <w:t>guidelines</w:t>
      </w:r>
      <w:r>
        <w:rPr>
          <w:i/>
          <w:color w:val="4471C4"/>
          <w:spacing w:val="-6"/>
          <w:sz w:val="24"/>
        </w:rPr>
        <w:t xml:space="preserve"> </w:t>
      </w:r>
      <w:r>
        <w:rPr>
          <w:i/>
          <w:color w:val="4471C4"/>
          <w:sz w:val="24"/>
        </w:rPr>
        <w:t>are</w:t>
      </w:r>
      <w:r>
        <w:rPr>
          <w:i/>
          <w:color w:val="4471C4"/>
          <w:spacing w:val="-6"/>
          <w:sz w:val="24"/>
        </w:rPr>
        <w:t xml:space="preserve"> </w:t>
      </w:r>
      <w:r>
        <w:rPr>
          <w:i/>
          <w:color w:val="4471C4"/>
          <w:sz w:val="24"/>
        </w:rPr>
        <w:t>required</w:t>
      </w:r>
      <w:r>
        <w:rPr>
          <w:i/>
          <w:color w:val="4471C4"/>
          <w:spacing w:val="-8"/>
          <w:sz w:val="24"/>
        </w:rPr>
        <w:t xml:space="preserve"> </w:t>
      </w:r>
      <w:r>
        <w:rPr>
          <w:i/>
          <w:color w:val="4471C4"/>
          <w:sz w:val="24"/>
        </w:rPr>
        <w:t>to</w:t>
      </w:r>
      <w:r>
        <w:rPr>
          <w:i/>
          <w:color w:val="4471C4"/>
          <w:spacing w:val="-7"/>
          <w:sz w:val="24"/>
        </w:rPr>
        <w:t xml:space="preserve"> </w:t>
      </w:r>
      <w:r>
        <w:rPr>
          <w:i/>
          <w:color w:val="4471C4"/>
          <w:sz w:val="24"/>
        </w:rPr>
        <w:t>ensure</w:t>
      </w:r>
      <w:r>
        <w:rPr>
          <w:i/>
          <w:color w:val="4471C4"/>
          <w:spacing w:val="-6"/>
          <w:sz w:val="24"/>
        </w:rPr>
        <w:t xml:space="preserve"> </w:t>
      </w:r>
      <w:r>
        <w:rPr>
          <w:i/>
          <w:color w:val="4471C4"/>
          <w:sz w:val="24"/>
        </w:rPr>
        <w:t>that</w:t>
      </w:r>
      <w:r>
        <w:rPr>
          <w:i/>
          <w:color w:val="4471C4"/>
          <w:spacing w:val="-8"/>
          <w:sz w:val="24"/>
        </w:rPr>
        <w:t xml:space="preserve"> </w:t>
      </w:r>
      <w:r>
        <w:rPr>
          <w:i/>
          <w:color w:val="4471C4"/>
          <w:sz w:val="24"/>
        </w:rPr>
        <w:t>the</w:t>
      </w:r>
      <w:r>
        <w:rPr>
          <w:i/>
          <w:color w:val="4471C4"/>
          <w:spacing w:val="-7"/>
          <w:sz w:val="24"/>
        </w:rPr>
        <w:t xml:space="preserve"> </w:t>
      </w:r>
      <w:r>
        <w:rPr>
          <w:i/>
          <w:color w:val="4471C4"/>
          <w:sz w:val="24"/>
        </w:rPr>
        <w:t>goals</w:t>
      </w:r>
      <w:r>
        <w:rPr>
          <w:i/>
          <w:color w:val="4471C4"/>
          <w:spacing w:val="-6"/>
          <w:sz w:val="24"/>
        </w:rPr>
        <w:t xml:space="preserve"> </w:t>
      </w:r>
      <w:r>
        <w:rPr>
          <w:i/>
          <w:color w:val="4471C4"/>
          <w:sz w:val="24"/>
        </w:rPr>
        <w:t>of</w:t>
      </w:r>
      <w:r>
        <w:rPr>
          <w:i/>
          <w:color w:val="4471C4"/>
          <w:spacing w:val="-6"/>
          <w:sz w:val="24"/>
        </w:rPr>
        <w:t xml:space="preserve"> </w:t>
      </w:r>
      <w:r>
        <w:rPr>
          <w:i/>
          <w:color w:val="4471C4"/>
          <w:sz w:val="24"/>
        </w:rPr>
        <w:t>guidance</w:t>
      </w:r>
      <w:r>
        <w:rPr>
          <w:i/>
          <w:color w:val="4471C4"/>
          <w:spacing w:val="-6"/>
          <w:sz w:val="24"/>
        </w:rPr>
        <w:t xml:space="preserve"> </w:t>
      </w:r>
      <w:r>
        <w:rPr>
          <w:i/>
          <w:color w:val="4471C4"/>
          <w:sz w:val="24"/>
        </w:rPr>
        <w:t>and</w:t>
      </w:r>
      <w:r>
        <w:rPr>
          <w:i/>
          <w:color w:val="4471C4"/>
          <w:spacing w:val="-7"/>
          <w:sz w:val="24"/>
        </w:rPr>
        <w:t xml:space="preserve"> </w:t>
      </w:r>
      <w:r>
        <w:rPr>
          <w:i/>
          <w:color w:val="4471C4"/>
          <w:sz w:val="24"/>
        </w:rPr>
        <w:t>counselling are</w:t>
      </w:r>
      <w:r>
        <w:rPr>
          <w:i/>
          <w:color w:val="4471C4"/>
          <w:spacing w:val="-11"/>
          <w:sz w:val="24"/>
        </w:rPr>
        <w:t xml:space="preserve"> </w:t>
      </w:r>
      <w:r>
        <w:rPr>
          <w:i/>
          <w:color w:val="4471C4"/>
          <w:sz w:val="24"/>
        </w:rPr>
        <w:t>met?</w:t>
      </w:r>
      <w:r>
        <w:rPr>
          <w:i/>
          <w:color w:val="4471C4"/>
          <w:spacing w:val="-12"/>
          <w:sz w:val="24"/>
        </w:rPr>
        <w:t xml:space="preserve"> </w:t>
      </w:r>
      <w:r>
        <w:rPr>
          <w:i/>
          <w:color w:val="4471C4"/>
          <w:sz w:val="24"/>
        </w:rPr>
        <w:t>How</w:t>
      </w:r>
      <w:r>
        <w:rPr>
          <w:i/>
          <w:color w:val="4471C4"/>
          <w:spacing w:val="-9"/>
          <w:sz w:val="24"/>
        </w:rPr>
        <w:t xml:space="preserve"> </w:t>
      </w:r>
      <w:r>
        <w:rPr>
          <w:i/>
          <w:color w:val="4471C4"/>
          <w:sz w:val="24"/>
        </w:rPr>
        <w:t>can</w:t>
      </w:r>
      <w:r>
        <w:rPr>
          <w:i/>
          <w:color w:val="4471C4"/>
          <w:spacing w:val="-12"/>
          <w:sz w:val="24"/>
        </w:rPr>
        <w:t xml:space="preserve"> </w:t>
      </w:r>
      <w:r>
        <w:rPr>
          <w:i/>
          <w:color w:val="4471C4"/>
          <w:sz w:val="24"/>
        </w:rPr>
        <w:t>a</w:t>
      </w:r>
      <w:r>
        <w:rPr>
          <w:i/>
          <w:color w:val="4471C4"/>
          <w:spacing w:val="-11"/>
          <w:sz w:val="24"/>
        </w:rPr>
        <w:t xml:space="preserve"> </w:t>
      </w:r>
      <w:r>
        <w:rPr>
          <w:i/>
          <w:color w:val="4471C4"/>
          <w:sz w:val="24"/>
        </w:rPr>
        <w:t>connection</w:t>
      </w:r>
      <w:r>
        <w:rPr>
          <w:i/>
          <w:color w:val="4471C4"/>
          <w:spacing w:val="-12"/>
          <w:sz w:val="24"/>
        </w:rPr>
        <w:t xml:space="preserve"> </w:t>
      </w:r>
      <w:r>
        <w:rPr>
          <w:i/>
          <w:color w:val="4471C4"/>
          <w:sz w:val="24"/>
        </w:rPr>
        <w:t>between</w:t>
      </w:r>
      <w:r>
        <w:rPr>
          <w:i/>
          <w:color w:val="4471C4"/>
          <w:spacing w:val="-10"/>
          <w:sz w:val="24"/>
        </w:rPr>
        <w:t xml:space="preserve"> </w:t>
      </w:r>
      <w:r>
        <w:rPr>
          <w:i/>
          <w:color w:val="4471C4"/>
          <w:sz w:val="24"/>
        </w:rPr>
        <w:t>home</w:t>
      </w:r>
      <w:r>
        <w:rPr>
          <w:i/>
          <w:color w:val="4471C4"/>
          <w:spacing w:val="-11"/>
          <w:sz w:val="24"/>
        </w:rPr>
        <w:t xml:space="preserve"> </w:t>
      </w:r>
      <w:r>
        <w:rPr>
          <w:i/>
          <w:color w:val="4471C4"/>
          <w:sz w:val="24"/>
        </w:rPr>
        <w:t>and</w:t>
      </w:r>
      <w:r>
        <w:rPr>
          <w:i/>
          <w:color w:val="4471C4"/>
          <w:spacing w:val="-12"/>
          <w:sz w:val="24"/>
        </w:rPr>
        <w:t xml:space="preserve"> </w:t>
      </w:r>
      <w:r>
        <w:rPr>
          <w:i/>
          <w:color w:val="4471C4"/>
          <w:sz w:val="24"/>
        </w:rPr>
        <w:t>school</w:t>
      </w:r>
      <w:r>
        <w:rPr>
          <w:i/>
          <w:color w:val="4471C4"/>
          <w:spacing w:val="-10"/>
          <w:sz w:val="24"/>
        </w:rPr>
        <w:t xml:space="preserve"> </w:t>
      </w:r>
      <w:r>
        <w:rPr>
          <w:i/>
          <w:color w:val="4471C4"/>
          <w:sz w:val="24"/>
        </w:rPr>
        <w:t>be</w:t>
      </w:r>
      <w:r>
        <w:rPr>
          <w:i/>
          <w:color w:val="4471C4"/>
          <w:spacing w:val="-10"/>
          <w:sz w:val="24"/>
        </w:rPr>
        <w:t xml:space="preserve"> </w:t>
      </w:r>
      <w:r>
        <w:rPr>
          <w:i/>
          <w:color w:val="4471C4"/>
          <w:sz w:val="24"/>
        </w:rPr>
        <w:t>established</w:t>
      </w:r>
      <w:r>
        <w:rPr>
          <w:i/>
          <w:color w:val="4471C4"/>
          <w:spacing w:val="-11"/>
          <w:sz w:val="24"/>
        </w:rPr>
        <w:t xml:space="preserve"> </w:t>
      </w:r>
      <w:r>
        <w:rPr>
          <w:i/>
          <w:color w:val="4471C4"/>
          <w:sz w:val="24"/>
        </w:rPr>
        <w:t>so</w:t>
      </w:r>
      <w:r>
        <w:rPr>
          <w:i/>
          <w:color w:val="4471C4"/>
          <w:spacing w:val="-12"/>
          <w:sz w:val="24"/>
        </w:rPr>
        <w:t xml:space="preserve"> </w:t>
      </w:r>
      <w:r>
        <w:rPr>
          <w:i/>
          <w:color w:val="4471C4"/>
          <w:sz w:val="24"/>
        </w:rPr>
        <w:t>that</w:t>
      </w:r>
      <w:r>
        <w:rPr>
          <w:i/>
          <w:color w:val="4471C4"/>
          <w:spacing w:val="-10"/>
          <w:sz w:val="24"/>
        </w:rPr>
        <w:t xml:space="preserve"> </w:t>
      </w:r>
      <w:r>
        <w:rPr>
          <w:i/>
          <w:color w:val="4471C4"/>
          <w:sz w:val="24"/>
        </w:rPr>
        <w:t xml:space="preserve">students have access to guidance and counselling services in case of natural disasters, pandemics, etc.? #6) </w:t>
      </w:r>
      <w:r>
        <w:rPr>
          <w:color w:val="FF0000"/>
          <w:sz w:val="24"/>
        </w:rPr>
        <w:t>(1-500</w:t>
      </w:r>
      <w:r>
        <w:rPr>
          <w:color w:val="FF0000"/>
          <w:spacing w:val="-6"/>
          <w:sz w:val="24"/>
        </w:rPr>
        <w:t xml:space="preserve"> </w:t>
      </w:r>
      <w:r>
        <w:rPr>
          <w:color w:val="FF0000"/>
          <w:sz w:val="24"/>
        </w:rPr>
        <w:t>words)</w:t>
      </w:r>
    </w:p>
    <w:p w14:paraId="08415C5B" w14:textId="77777777" w:rsidR="00EC5FFE" w:rsidRDefault="00CD4B8C">
      <w:pPr>
        <w:pStyle w:val="ListParagraph"/>
        <w:numPr>
          <w:ilvl w:val="0"/>
          <w:numId w:val="1"/>
        </w:numPr>
        <w:tabs>
          <w:tab w:val="left" w:pos="440"/>
        </w:tabs>
        <w:spacing w:before="122"/>
        <w:ind w:left="187" w:right="114" w:firstLine="0"/>
        <w:jc w:val="both"/>
        <w:rPr>
          <w:sz w:val="24"/>
        </w:rPr>
      </w:pPr>
      <w:r>
        <w:rPr>
          <w:b/>
          <w:sz w:val="24"/>
        </w:rPr>
        <w:t>Inclusive and Safe Environment for All (</w:t>
      </w:r>
      <w:r>
        <w:rPr>
          <w:i/>
          <w:color w:val="4471C4"/>
          <w:sz w:val="24"/>
        </w:rPr>
        <w:t xml:space="preserve">How do counsellors contribute to the overall school culture? How can counsellors ensure that schools are inclusive and safe environments for all students? #7) </w:t>
      </w:r>
      <w:r>
        <w:rPr>
          <w:color w:val="FF0000"/>
          <w:sz w:val="24"/>
        </w:rPr>
        <w:t>(1-300</w:t>
      </w:r>
      <w:r>
        <w:rPr>
          <w:color w:val="FF0000"/>
          <w:spacing w:val="-1"/>
          <w:sz w:val="24"/>
        </w:rPr>
        <w:t xml:space="preserve"> </w:t>
      </w:r>
      <w:r>
        <w:rPr>
          <w:color w:val="FF0000"/>
          <w:sz w:val="24"/>
        </w:rPr>
        <w:t>words)</w:t>
      </w:r>
    </w:p>
    <w:p w14:paraId="4E80B92B" w14:textId="77777777" w:rsidR="00EC5FFE" w:rsidRDefault="00CD4B8C">
      <w:pPr>
        <w:pStyle w:val="ListParagraph"/>
        <w:numPr>
          <w:ilvl w:val="0"/>
          <w:numId w:val="1"/>
        </w:numPr>
        <w:tabs>
          <w:tab w:val="left" w:pos="462"/>
        </w:tabs>
        <w:spacing w:before="120"/>
        <w:ind w:left="187" w:right="112" w:firstLine="0"/>
        <w:jc w:val="both"/>
        <w:rPr>
          <w:sz w:val="24"/>
        </w:rPr>
      </w:pPr>
      <w:r>
        <w:rPr>
          <w:b/>
          <w:sz w:val="24"/>
        </w:rPr>
        <w:t xml:space="preserve">Role of Teachers and School Heads </w:t>
      </w:r>
      <w:r>
        <w:rPr>
          <w:sz w:val="24"/>
        </w:rPr>
        <w:t>(</w:t>
      </w:r>
      <w:r>
        <w:rPr>
          <w:i/>
          <w:color w:val="4471C4"/>
          <w:sz w:val="24"/>
        </w:rPr>
        <w:t>Can teachers and school heads play a role in guidance and counselling? What kind of preparation and support would they need? #8)</w:t>
      </w:r>
      <w:r>
        <w:rPr>
          <w:i/>
          <w:color w:val="FF0000"/>
          <w:sz w:val="24"/>
        </w:rPr>
        <w:t xml:space="preserve"> </w:t>
      </w:r>
      <w:r>
        <w:rPr>
          <w:color w:val="FF0000"/>
          <w:sz w:val="24"/>
        </w:rPr>
        <w:t>(1-300</w:t>
      </w:r>
      <w:r>
        <w:rPr>
          <w:color w:val="FF0000"/>
          <w:spacing w:val="-2"/>
          <w:sz w:val="24"/>
        </w:rPr>
        <w:t xml:space="preserve"> </w:t>
      </w:r>
      <w:r>
        <w:rPr>
          <w:color w:val="FF0000"/>
          <w:sz w:val="24"/>
        </w:rPr>
        <w:t>words)</w:t>
      </w:r>
    </w:p>
    <w:p w14:paraId="3B4C839C" w14:textId="77777777" w:rsidR="00EC5FFE" w:rsidRDefault="00CD4B8C">
      <w:pPr>
        <w:pStyle w:val="ListParagraph"/>
        <w:numPr>
          <w:ilvl w:val="0"/>
          <w:numId w:val="1"/>
        </w:numPr>
        <w:tabs>
          <w:tab w:val="left" w:pos="376"/>
        </w:tabs>
        <w:spacing w:before="119"/>
        <w:ind w:left="187" w:right="115" w:firstLine="0"/>
        <w:jc w:val="both"/>
      </w:pPr>
      <w:r>
        <w:rPr>
          <w:b/>
          <w:sz w:val="24"/>
        </w:rPr>
        <w:t xml:space="preserve">Professional Support for Guidance and Counselling in Schools </w:t>
      </w:r>
      <w:r>
        <w:rPr>
          <w:i/>
          <w:color w:val="4471C4"/>
          <w:sz w:val="24"/>
        </w:rPr>
        <w:t xml:space="preserve">(When would a professional be required? What should be the minimal qualifications of a guidance counsellor, a counsellor and a social worker? What kind of professional preparation is required? Do they need any certification? What kind of continuous professional development is required for these professionals? #8) </w:t>
      </w:r>
      <w:r>
        <w:rPr>
          <w:color w:val="FF0000"/>
          <w:sz w:val="24"/>
        </w:rPr>
        <w:t>(1-500 words)</w:t>
      </w:r>
    </w:p>
    <w:p w14:paraId="0161BB1D" w14:textId="77777777" w:rsidR="00EC5FFE" w:rsidRDefault="00CD4B8C">
      <w:pPr>
        <w:pStyle w:val="ListParagraph"/>
        <w:numPr>
          <w:ilvl w:val="0"/>
          <w:numId w:val="1"/>
        </w:numPr>
        <w:tabs>
          <w:tab w:val="left" w:pos="452"/>
        </w:tabs>
        <w:spacing w:before="122"/>
        <w:ind w:left="187" w:right="116" w:firstLine="0"/>
        <w:jc w:val="both"/>
        <w:rPr>
          <w:sz w:val="24"/>
        </w:rPr>
      </w:pPr>
      <w:r>
        <w:rPr>
          <w:b/>
          <w:sz w:val="24"/>
        </w:rPr>
        <w:t xml:space="preserve">Enabling Conditions for Guidance and Counselling </w:t>
      </w:r>
      <w:r>
        <w:rPr>
          <w:sz w:val="24"/>
        </w:rPr>
        <w:t>(</w:t>
      </w:r>
      <w:r>
        <w:rPr>
          <w:i/>
          <w:color w:val="4471C4"/>
          <w:sz w:val="24"/>
        </w:rPr>
        <w:t>What other enabling conditions (e.g., school culture, practices, infrastructure, equipment, governance, etc.) should be in place in order to effectively enable all the above transformations? #</w:t>
      </w:r>
      <w:r>
        <w:rPr>
          <w:sz w:val="24"/>
        </w:rPr>
        <w:t xml:space="preserve">9) </w:t>
      </w:r>
      <w:r>
        <w:rPr>
          <w:color w:val="FF0000"/>
          <w:sz w:val="24"/>
        </w:rPr>
        <w:t>(1-300</w:t>
      </w:r>
      <w:r>
        <w:rPr>
          <w:color w:val="FF0000"/>
          <w:spacing w:val="-18"/>
          <w:sz w:val="24"/>
        </w:rPr>
        <w:t xml:space="preserve"> </w:t>
      </w:r>
      <w:r>
        <w:rPr>
          <w:color w:val="FF0000"/>
          <w:sz w:val="24"/>
        </w:rPr>
        <w:t>words)</w:t>
      </w:r>
    </w:p>
    <w:p w14:paraId="1D53E6EF" w14:textId="77777777" w:rsidR="00EC5FFE" w:rsidRDefault="00CD4B8C">
      <w:pPr>
        <w:pStyle w:val="ListParagraph"/>
        <w:numPr>
          <w:ilvl w:val="0"/>
          <w:numId w:val="1"/>
        </w:numPr>
        <w:tabs>
          <w:tab w:val="left" w:pos="440"/>
        </w:tabs>
        <w:spacing w:before="120"/>
        <w:ind w:left="187" w:right="115" w:firstLine="0"/>
        <w:jc w:val="both"/>
        <w:rPr>
          <w:sz w:val="24"/>
        </w:rPr>
      </w:pPr>
      <w:r>
        <w:rPr>
          <w:b/>
          <w:sz w:val="24"/>
        </w:rPr>
        <w:t xml:space="preserve">Stage-wise Requirements for Guidance and Counselling </w:t>
      </w:r>
      <w:r>
        <w:rPr>
          <w:sz w:val="24"/>
        </w:rPr>
        <w:t>(</w:t>
      </w:r>
      <w:r>
        <w:rPr>
          <w:i/>
          <w:color w:val="4471C4"/>
          <w:sz w:val="24"/>
        </w:rPr>
        <w:t xml:space="preserve">What are the requirements at each stage for guidance and counselling, in terms of specific developmental characteristics and requirements of students? #10) </w:t>
      </w:r>
      <w:r>
        <w:rPr>
          <w:color w:val="FF0000"/>
          <w:sz w:val="24"/>
        </w:rPr>
        <w:t>(1-300</w:t>
      </w:r>
      <w:r>
        <w:rPr>
          <w:color w:val="FF0000"/>
          <w:spacing w:val="-2"/>
          <w:sz w:val="24"/>
        </w:rPr>
        <w:t xml:space="preserve"> </w:t>
      </w:r>
      <w:r>
        <w:rPr>
          <w:color w:val="FF0000"/>
          <w:sz w:val="24"/>
        </w:rPr>
        <w:t>words)</w:t>
      </w:r>
    </w:p>
    <w:p w14:paraId="36CF166C" w14:textId="77777777" w:rsidR="00EC5FFE" w:rsidRDefault="00CD4B8C">
      <w:pPr>
        <w:pStyle w:val="Heading2"/>
        <w:numPr>
          <w:ilvl w:val="1"/>
          <w:numId w:val="1"/>
        </w:numPr>
        <w:tabs>
          <w:tab w:val="left" w:pos="1254"/>
        </w:tabs>
        <w:spacing w:before="119"/>
        <w:ind w:left="1253" w:hanging="360"/>
      </w:pPr>
      <w:r>
        <w:t xml:space="preserve">Foundational stage </w:t>
      </w:r>
      <w:r>
        <w:rPr>
          <w:color w:val="FF0000"/>
        </w:rPr>
        <w:t>(1-200</w:t>
      </w:r>
      <w:r>
        <w:rPr>
          <w:color w:val="FF0000"/>
          <w:spacing w:val="1"/>
        </w:rPr>
        <w:t xml:space="preserve"> </w:t>
      </w:r>
      <w:r>
        <w:rPr>
          <w:color w:val="FF0000"/>
        </w:rPr>
        <w:t>words)</w:t>
      </w:r>
    </w:p>
    <w:p w14:paraId="419C0A09" w14:textId="77777777" w:rsidR="00EC5FFE" w:rsidRDefault="00CD4B8C">
      <w:pPr>
        <w:pStyle w:val="ListParagraph"/>
        <w:numPr>
          <w:ilvl w:val="1"/>
          <w:numId w:val="1"/>
        </w:numPr>
        <w:tabs>
          <w:tab w:val="left" w:pos="1254"/>
        </w:tabs>
        <w:ind w:left="1253" w:hanging="360"/>
        <w:rPr>
          <w:sz w:val="24"/>
        </w:rPr>
      </w:pPr>
      <w:r>
        <w:rPr>
          <w:sz w:val="24"/>
        </w:rPr>
        <w:t xml:space="preserve">Preparatory stage </w:t>
      </w:r>
      <w:r>
        <w:rPr>
          <w:color w:val="FF0000"/>
          <w:sz w:val="24"/>
        </w:rPr>
        <w:t>(1-200</w:t>
      </w:r>
      <w:r>
        <w:rPr>
          <w:color w:val="FF0000"/>
          <w:spacing w:val="1"/>
          <w:sz w:val="24"/>
        </w:rPr>
        <w:t xml:space="preserve"> </w:t>
      </w:r>
      <w:r>
        <w:rPr>
          <w:color w:val="FF0000"/>
          <w:sz w:val="24"/>
        </w:rPr>
        <w:t>words)</w:t>
      </w:r>
    </w:p>
    <w:p w14:paraId="1A39C082" w14:textId="77777777" w:rsidR="00EC5FFE" w:rsidRDefault="00CD4B8C">
      <w:pPr>
        <w:pStyle w:val="ListParagraph"/>
        <w:numPr>
          <w:ilvl w:val="1"/>
          <w:numId w:val="1"/>
        </w:numPr>
        <w:tabs>
          <w:tab w:val="left" w:pos="1253"/>
        </w:tabs>
        <w:ind w:left="1252" w:hanging="359"/>
        <w:rPr>
          <w:sz w:val="24"/>
        </w:rPr>
      </w:pPr>
      <w:r>
        <w:rPr>
          <w:sz w:val="24"/>
        </w:rPr>
        <w:t xml:space="preserve">Middle stage </w:t>
      </w:r>
      <w:r>
        <w:rPr>
          <w:color w:val="FF0000"/>
          <w:sz w:val="24"/>
        </w:rPr>
        <w:t>(1-200</w:t>
      </w:r>
      <w:r>
        <w:rPr>
          <w:color w:val="FF0000"/>
          <w:spacing w:val="-1"/>
          <w:sz w:val="24"/>
        </w:rPr>
        <w:t xml:space="preserve"> </w:t>
      </w:r>
      <w:r>
        <w:rPr>
          <w:color w:val="FF0000"/>
          <w:sz w:val="24"/>
        </w:rPr>
        <w:t>words)</w:t>
      </w:r>
    </w:p>
    <w:p w14:paraId="349AE869" w14:textId="77777777" w:rsidR="00EC5FFE" w:rsidRDefault="00CD4B8C">
      <w:pPr>
        <w:pStyle w:val="ListParagraph"/>
        <w:numPr>
          <w:ilvl w:val="1"/>
          <w:numId w:val="1"/>
        </w:numPr>
        <w:tabs>
          <w:tab w:val="left" w:pos="1254"/>
        </w:tabs>
        <w:ind w:left="1253" w:hanging="360"/>
        <w:rPr>
          <w:sz w:val="24"/>
        </w:rPr>
      </w:pPr>
      <w:r>
        <w:rPr>
          <w:sz w:val="24"/>
        </w:rPr>
        <w:t>Secondary</w:t>
      </w:r>
      <w:r>
        <w:rPr>
          <w:spacing w:val="-1"/>
          <w:sz w:val="24"/>
        </w:rPr>
        <w:t xml:space="preserve"> </w:t>
      </w:r>
      <w:r>
        <w:rPr>
          <w:sz w:val="24"/>
        </w:rPr>
        <w:t>stage</w:t>
      </w:r>
    </w:p>
    <w:p w14:paraId="35D2CBED" w14:textId="77777777" w:rsidR="00EC5FFE" w:rsidRDefault="00CD4B8C">
      <w:pPr>
        <w:pStyle w:val="ListParagraph"/>
        <w:numPr>
          <w:ilvl w:val="2"/>
          <w:numId w:val="1"/>
        </w:numPr>
        <w:tabs>
          <w:tab w:val="left" w:pos="2289"/>
        </w:tabs>
        <w:ind w:hanging="543"/>
        <w:rPr>
          <w:sz w:val="24"/>
        </w:rPr>
      </w:pPr>
      <w:r>
        <w:rPr>
          <w:sz w:val="24"/>
        </w:rPr>
        <w:t xml:space="preserve">Classes IX and X </w:t>
      </w:r>
      <w:r>
        <w:rPr>
          <w:color w:val="FF0000"/>
          <w:sz w:val="24"/>
        </w:rPr>
        <w:t>(1-200</w:t>
      </w:r>
      <w:r>
        <w:rPr>
          <w:color w:val="FF0000"/>
          <w:spacing w:val="-3"/>
          <w:sz w:val="24"/>
        </w:rPr>
        <w:t xml:space="preserve"> </w:t>
      </w:r>
      <w:r>
        <w:rPr>
          <w:color w:val="FF0000"/>
          <w:sz w:val="24"/>
        </w:rPr>
        <w:t>words)</w:t>
      </w:r>
    </w:p>
    <w:p w14:paraId="72E61D62" w14:textId="77777777" w:rsidR="00EC5FFE" w:rsidRDefault="00CD4B8C">
      <w:pPr>
        <w:pStyle w:val="ListParagraph"/>
        <w:numPr>
          <w:ilvl w:val="2"/>
          <w:numId w:val="1"/>
        </w:numPr>
        <w:tabs>
          <w:tab w:val="left" w:pos="2289"/>
        </w:tabs>
        <w:ind w:hanging="543"/>
        <w:rPr>
          <w:color w:val="FF0000"/>
          <w:sz w:val="24"/>
        </w:rPr>
      </w:pPr>
      <w:r>
        <w:rPr>
          <w:sz w:val="24"/>
        </w:rPr>
        <w:t xml:space="preserve">Classes XI and XII </w:t>
      </w:r>
      <w:r>
        <w:rPr>
          <w:color w:val="FF0000"/>
          <w:sz w:val="24"/>
        </w:rPr>
        <w:t>(1-200</w:t>
      </w:r>
      <w:r>
        <w:rPr>
          <w:color w:val="FF0000"/>
          <w:spacing w:val="-5"/>
          <w:sz w:val="24"/>
        </w:rPr>
        <w:t xml:space="preserve"> </w:t>
      </w:r>
      <w:r>
        <w:rPr>
          <w:color w:val="FF0000"/>
          <w:sz w:val="24"/>
        </w:rPr>
        <w:t>words)</w:t>
      </w:r>
    </w:p>
    <w:p w14:paraId="01023416" w14:textId="77777777" w:rsidR="00EC5FFE" w:rsidRDefault="00EC5FFE">
      <w:pPr>
        <w:pStyle w:val="BodyText"/>
        <w:rPr>
          <w:i w:val="0"/>
        </w:rPr>
      </w:pPr>
    </w:p>
    <w:p w14:paraId="4C94F0A8" w14:textId="77777777" w:rsidR="00EC5FFE" w:rsidRDefault="00CD4B8C">
      <w:pPr>
        <w:pStyle w:val="ListParagraph"/>
        <w:numPr>
          <w:ilvl w:val="0"/>
          <w:numId w:val="1"/>
        </w:numPr>
        <w:tabs>
          <w:tab w:val="left" w:pos="550"/>
        </w:tabs>
        <w:ind w:left="187" w:right="112" w:firstLine="0"/>
        <w:jc w:val="both"/>
        <w:rPr>
          <w:sz w:val="24"/>
        </w:rPr>
      </w:pPr>
      <w:r>
        <w:rPr>
          <w:b/>
          <w:sz w:val="24"/>
        </w:rPr>
        <w:t>Role</w:t>
      </w:r>
      <w:r>
        <w:rPr>
          <w:b/>
          <w:spacing w:val="-6"/>
          <w:sz w:val="24"/>
        </w:rPr>
        <w:t xml:space="preserve"> </w:t>
      </w:r>
      <w:r>
        <w:rPr>
          <w:b/>
          <w:sz w:val="24"/>
        </w:rPr>
        <w:t>of</w:t>
      </w:r>
      <w:r>
        <w:rPr>
          <w:b/>
          <w:spacing w:val="-4"/>
          <w:sz w:val="24"/>
        </w:rPr>
        <w:t xml:space="preserve"> </w:t>
      </w:r>
      <w:r>
        <w:rPr>
          <w:b/>
          <w:sz w:val="24"/>
        </w:rPr>
        <w:t>Various</w:t>
      </w:r>
      <w:r>
        <w:rPr>
          <w:b/>
          <w:spacing w:val="-3"/>
          <w:sz w:val="24"/>
        </w:rPr>
        <w:t xml:space="preserve"> </w:t>
      </w:r>
      <w:r>
        <w:rPr>
          <w:b/>
          <w:sz w:val="24"/>
        </w:rPr>
        <w:t>Agencies</w:t>
      </w:r>
      <w:r>
        <w:rPr>
          <w:b/>
          <w:spacing w:val="-4"/>
          <w:sz w:val="24"/>
        </w:rPr>
        <w:t xml:space="preserve"> </w:t>
      </w:r>
      <w:r>
        <w:rPr>
          <w:b/>
          <w:sz w:val="24"/>
        </w:rPr>
        <w:t>for</w:t>
      </w:r>
      <w:r>
        <w:rPr>
          <w:b/>
          <w:spacing w:val="-3"/>
          <w:sz w:val="24"/>
        </w:rPr>
        <w:t xml:space="preserve"> </w:t>
      </w:r>
      <w:r>
        <w:rPr>
          <w:b/>
          <w:sz w:val="24"/>
        </w:rPr>
        <w:t>Providing</w:t>
      </w:r>
      <w:r>
        <w:rPr>
          <w:b/>
          <w:spacing w:val="-5"/>
          <w:sz w:val="24"/>
        </w:rPr>
        <w:t xml:space="preserve"> </w:t>
      </w:r>
      <w:r>
        <w:rPr>
          <w:b/>
          <w:sz w:val="24"/>
        </w:rPr>
        <w:t>Quality</w:t>
      </w:r>
      <w:r>
        <w:rPr>
          <w:b/>
          <w:spacing w:val="-5"/>
          <w:sz w:val="24"/>
        </w:rPr>
        <w:t xml:space="preserve"> </w:t>
      </w:r>
      <w:r>
        <w:rPr>
          <w:b/>
          <w:sz w:val="24"/>
        </w:rPr>
        <w:t>Guidance</w:t>
      </w:r>
      <w:r>
        <w:rPr>
          <w:b/>
          <w:spacing w:val="-4"/>
          <w:sz w:val="24"/>
        </w:rPr>
        <w:t xml:space="preserve"> </w:t>
      </w:r>
      <w:r>
        <w:rPr>
          <w:b/>
          <w:sz w:val="24"/>
        </w:rPr>
        <w:t>and</w:t>
      </w:r>
      <w:r>
        <w:rPr>
          <w:b/>
          <w:spacing w:val="-4"/>
          <w:sz w:val="24"/>
        </w:rPr>
        <w:t xml:space="preserve"> </w:t>
      </w:r>
      <w:r>
        <w:rPr>
          <w:b/>
          <w:sz w:val="24"/>
        </w:rPr>
        <w:t>Counselling</w:t>
      </w:r>
      <w:r>
        <w:rPr>
          <w:b/>
          <w:spacing w:val="-3"/>
          <w:sz w:val="24"/>
        </w:rPr>
        <w:t xml:space="preserve"> </w:t>
      </w:r>
      <w:r>
        <w:rPr>
          <w:b/>
          <w:sz w:val="24"/>
        </w:rPr>
        <w:t>in</w:t>
      </w:r>
      <w:r>
        <w:rPr>
          <w:b/>
          <w:spacing w:val="-4"/>
          <w:sz w:val="24"/>
        </w:rPr>
        <w:t xml:space="preserve"> </w:t>
      </w:r>
      <w:r>
        <w:rPr>
          <w:b/>
          <w:sz w:val="24"/>
        </w:rPr>
        <w:t>Schools</w:t>
      </w:r>
      <w:r>
        <w:rPr>
          <w:b/>
          <w:color w:val="4471C4"/>
          <w:sz w:val="24"/>
        </w:rPr>
        <w:t xml:space="preserve"> </w:t>
      </w:r>
      <w:r>
        <w:rPr>
          <w:i/>
          <w:color w:val="4471C4"/>
          <w:sz w:val="24"/>
        </w:rPr>
        <w:t>(What roles, various agencies for example, SIETs, SCERTs, DIETs, CTEs, IASEs, NIEPA, NCERT, KVS, NVS, CBSE, School Education Boards, Universities, CSR initiatives, philanthropic</w:t>
      </w:r>
      <w:r>
        <w:rPr>
          <w:i/>
          <w:color w:val="4471C4"/>
          <w:spacing w:val="-12"/>
          <w:sz w:val="24"/>
        </w:rPr>
        <w:t xml:space="preserve"> </w:t>
      </w:r>
      <w:r>
        <w:rPr>
          <w:i/>
          <w:color w:val="4471C4"/>
          <w:sz w:val="24"/>
        </w:rPr>
        <w:t>organizations,</w:t>
      </w:r>
      <w:r>
        <w:rPr>
          <w:i/>
          <w:color w:val="4471C4"/>
          <w:spacing w:val="-12"/>
          <w:sz w:val="24"/>
        </w:rPr>
        <w:t xml:space="preserve"> </w:t>
      </w:r>
      <w:r>
        <w:rPr>
          <w:i/>
          <w:color w:val="4471C4"/>
          <w:sz w:val="24"/>
        </w:rPr>
        <w:t>NGO,</w:t>
      </w:r>
      <w:r>
        <w:rPr>
          <w:i/>
          <w:color w:val="4471C4"/>
          <w:spacing w:val="-13"/>
          <w:sz w:val="24"/>
        </w:rPr>
        <w:t xml:space="preserve"> </w:t>
      </w:r>
      <w:r>
        <w:rPr>
          <w:i/>
          <w:color w:val="4471C4"/>
          <w:sz w:val="24"/>
        </w:rPr>
        <w:t>SIEMAT,</w:t>
      </w:r>
      <w:r>
        <w:rPr>
          <w:i/>
          <w:color w:val="4471C4"/>
          <w:spacing w:val="-12"/>
          <w:sz w:val="24"/>
        </w:rPr>
        <w:t xml:space="preserve"> </w:t>
      </w:r>
      <w:r>
        <w:rPr>
          <w:i/>
          <w:color w:val="4471C4"/>
          <w:sz w:val="24"/>
        </w:rPr>
        <w:t>local</w:t>
      </w:r>
      <w:r>
        <w:rPr>
          <w:i/>
          <w:color w:val="4471C4"/>
          <w:spacing w:val="-13"/>
          <w:sz w:val="24"/>
        </w:rPr>
        <w:t xml:space="preserve"> </w:t>
      </w:r>
      <w:r>
        <w:rPr>
          <w:i/>
          <w:color w:val="4471C4"/>
          <w:sz w:val="24"/>
        </w:rPr>
        <w:t>administration</w:t>
      </w:r>
      <w:r>
        <w:rPr>
          <w:i/>
          <w:color w:val="4471C4"/>
          <w:spacing w:val="-13"/>
          <w:sz w:val="24"/>
        </w:rPr>
        <w:t xml:space="preserve"> </w:t>
      </w:r>
      <w:r>
        <w:rPr>
          <w:i/>
          <w:color w:val="4471C4"/>
          <w:sz w:val="24"/>
        </w:rPr>
        <w:t>etc.,</w:t>
      </w:r>
      <w:r>
        <w:rPr>
          <w:i/>
          <w:color w:val="4471C4"/>
          <w:spacing w:val="-13"/>
          <w:sz w:val="24"/>
        </w:rPr>
        <w:t xml:space="preserve"> </w:t>
      </w:r>
      <w:r>
        <w:rPr>
          <w:i/>
          <w:color w:val="4471C4"/>
          <w:sz w:val="24"/>
        </w:rPr>
        <w:t>can</w:t>
      </w:r>
      <w:r>
        <w:rPr>
          <w:i/>
          <w:color w:val="4471C4"/>
          <w:spacing w:val="-14"/>
          <w:sz w:val="24"/>
        </w:rPr>
        <w:t xml:space="preserve"> </w:t>
      </w:r>
      <w:r>
        <w:rPr>
          <w:i/>
          <w:color w:val="4471C4"/>
          <w:sz w:val="24"/>
        </w:rPr>
        <w:t>play</w:t>
      </w:r>
      <w:r>
        <w:rPr>
          <w:i/>
          <w:color w:val="4471C4"/>
          <w:spacing w:val="-12"/>
          <w:sz w:val="24"/>
        </w:rPr>
        <w:t xml:space="preserve"> </w:t>
      </w:r>
      <w:r>
        <w:rPr>
          <w:i/>
          <w:color w:val="4471C4"/>
          <w:sz w:val="24"/>
        </w:rPr>
        <w:t>in</w:t>
      </w:r>
      <w:r>
        <w:rPr>
          <w:i/>
          <w:color w:val="4471C4"/>
          <w:spacing w:val="-14"/>
          <w:sz w:val="24"/>
        </w:rPr>
        <w:t xml:space="preserve"> </w:t>
      </w:r>
      <w:r>
        <w:rPr>
          <w:i/>
          <w:color w:val="4471C4"/>
          <w:sz w:val="24"/>
        </w:rPr>
        <w:t xml:space="preserve">providing Guidance and Counselling at different stages in schools?) </w:t>
      </w:r>
      <w:r>
        <w:rPr>
          <w:color w:val="FF0000"/>
          <w:sz w:val="24"/>
        </w:rPr>
        <w:t>(1-200</w:t>
      </w:r>
      <w:r>
        <w:rPr>
          <w:color w:val="FF0000"/>
          <w:spacing w:val="-4"/>
          <w:sz w:val="24"/>
        </w:rPr>
        <w:t xml:space="preserve"> </w:t>
      </w:r>
      <w:r>
        <w:rPr>
          <w:color w:val="FF0000"/>
          <w:sz w:val="24"/>
        </w:rPr>
        <w:t>words)</w:t>
      </w:r>
    </w:p>
    <w:p w14:paraId="08E12D82" w14:textId="77777777" w:rsidR="00EC5FFE" w:rsidRDefault="00CD4B8C">
      <w:pPr>
        <w:pStyle w:val="Heading2"/>
        <w:numPr>
          <w:ilvl w:val="1"/>
          <w:numId w:val="1"/>
        </w:numPr>
        <w:tabs>
          <w:tab w:val="left" w:pos="1376"/>
        </w:tabs>
        <w:spacing w:before="1"/>
        <w:ind w:left="1375" w:hanging="482"/>
      </w:pPr>
      <w:r>
        <w:t xml:space="preserve">Local organisations </w:t>
      </w:r>
      <w:r>
        <w:rPr>
          <w:color w:val="FF0000"/>
        </w:rPr>
        <w:t>(1-200</w:t>
      </w:r>
      <w:r>
        <w:rPr>
          <w:color w:val="FF0000"/>
          <w:spacing w:val="-4"/>
        </w:rPr>
        <w:t xml:space="preserve"> </w:t>
      </w:r>
      <w:r>
        <w:rPr>
          <w:color w:val="FF0000"/>
        </w:rPr>
        <w:t>words)</w:t>
      </w:r>
    </w:p>
    <w:p w14:paraId="419B9650" w14:textId="77777777" w:rsidR="00EC5FFE" w:rsidRDefault="00CD4B8C">
      <w:pPr>
        <w:pStyle w:val="ListParagraph"/>
        <w:numPr>
          <w:ilvl w:val="1"/>
          <w:numId w:val="1"/>
        </w:numPr>
        <w:tabs>
          <w:tab w:val="left" w:pos="1376"/>
        </w:tabs>
        <w:ind w:left="1375" w:hanging="482"/>
        <w:rPr>
          <w:sz w:val="24"/>
        </w:rPr>
      </w:pPr>
      <w:r>
        <w:rPr>
          <w:sz w:val="24"/>
        </w:rPr>
        <w:t xml:space="preserve">State level organisations </w:t>
      </w:r>
      <w:r>
        <w:rPr>
          <w:color w:val="FF0000"/>
          <w:sz w:val="24"/>
        </w:rPr>
        <w:t>(1-200</w:t>
      </w:r>
      <w:r>
        <w:rPr>
          <w:color w:val="FF0000"/>
          <w:spacing w:val="-6"/>
          <w:sz w:val="24"/>
        </w:rPr>
        <w:t xml:space="preserve"> </w:t>
      </w:r>
      <w:r>
        <w:rPr>
          <w:color w:val="FF0000"/>
          <w:sz w:val="24"/>
        </w:rPr>
        <w:t>words)</w:t>
      </w:r>
    </w:p>
    <w:p w14:paraId="08E25CD9" w14:textId="77777777" w:rsidR="00EC5FFE" w:rsidRDefault="00CD4B8C">
      <w:pPr>
        <w:pStyle w:val="ListParagraph"/>
        <w:numPr>
          <w:ilvl w:val="1"/>
          <w:numId w:val="1"/>
        </w:numPr>
        <w:tabs>
          <w:tab w:val="left" w:pos="1374"/>
        </w:tabs>
        <w:spacing w:line="293" w:lineRule="exact"/>
        <w:ind w:left="1373" w:hanging="480"/>
        <w:rPr>
          <w:sz w:val="24"/>
        </w:rPr>
      </w:pPr>
      <w:r>
        <w:rPr>
          <w:sz w:val="24"/>
        </w:rPr>
        <w:t xml:space="preserve">National level organisations </w:t>
      </w:r>
      <w:r>
        <w:rPr>
          <w:color w:val="FF0000"/>
          <w:sz w:val="24"/>
        </w:rPr>
        <w:t>(1-200</w:t>
      </w:r>
      <w:r>
        <w:rPr>
          <w:color w:val="FF0000"/>
          <w:spacing w:val="-3"/>
          <w:sz w:val="24"/>
        </w:rPr>
        <w:t xml:space="preserve"> </w:t>
      </w:r>
      <w:r>
        <w:rPr>
          <w:color w:val="FF0000"/>
          <w:sz w:val="24"/>
        </w:rPr>
        <w:t>words)</w:t>
      </w:r>
    </w:p>
    <w:p w14:paraId="6F10A5E1" w14:textId="77777777" w:rsidR="00EC5FFE" w:rsidRDefault="00CD4B8C">
      <w:pPr>
        <w:pStyle w:val="ListParagraph"/>
        <w:numPr>
          <w:ilvl w:val="1"/>
          <w:numId w:val="1"/>
        </w:numPr>
        <w:tabs>
          <w:tab w:val="left" w:pos="1376"/>
        </w:tabs>
        <w:ind w:left="1375" w:hanging="482"/>
        <w:rPr>
          <w:sz w:val="24"/>
        </w:rPr>
      </w:pPr>
      <w:r>
        <w:rPr>
          <w:sz w:val="24"/>
        </w:rPr>
        <w:t xml:space="preserve">Any other </w:t>
      </w:r>
      <w:r>
        <w:rPr>
          <w:color w:val="FF0000"/>
          <w:sz w:val="24"/>
        </w:rPr>
        <w:t>(1-200</w:t>
      </w:r>
      <w:r>
        <w:rPr>
          <w:color w:val="FF0000"/>
          <w:spacing w:val="-2"/>
          <w:sz w:val="24"/>
        </w:rPr>
        <w:t xml:space="preserve"> </w:t>
      </w:r>
      <w:r>
        <w:rPr>
          <w:color w:val="FF0000"/>
          <w:sz w:val="24"/>
        </w:rPr>
        <w:t>words)</w:t>
      </w:r>
    </w:p>
    <w:p w14:paraId="6CB899A7" w14:textId="77777777" w:rsidR="00EC5FFE" w:rsidRDefault="00EC5FFE">
      <w:pPr>
        <w:rPr>
          <w:sz w:val="24"/>
        </w:rPr>
        <w:sectPr w:rsidR="00EC5FFE">
          <w:pgSz w:w="11910" w:h="16840"/>
          <w:pgMar w:top="1380" w:right="1320" w:bottom="280" w:left="1680" w:header="720" w:footer="720" w:gutter="0"/>
          <w:cols w:space="720"/>
        </w:sectPr>
      </w:pPr>
    </w:p>
    <w:p w14:paraId="00EB91AF" w14:textId="77777777" w:rsidR="00EC5FFE" w:rsidRDefault="00CD4B8C">
      <w:pPr>
        <w:pStyle w:val="ListParagraph"/>
        <w:numPr>
          <w:ilvl w:val="0"/>
          <w:numId w:val="1"/>
        </w:numPr>
        <w:tabs>
          <w:tab w:val="left" w:pos="574"/>
        </w:tabs>
        <w:spacing w:before="134"/>
        <w:ind w:left="187" w:right="111" w:firstLine="0"/>
        <w:jc w:val="both"/>
        <w:rPr>
          <w:sz w:val="24"/>
        </w:rPr>
      </w:pPr>
      <w:r>
        <w:rPr>
          <w:b/>
          <w:sz w:val="24"/>
        </w:rPr>
        <w:lastRenderedPageBreak/>
        <w:t xml:space="preserve">Specific Recommendations for the National/State Curriculum Frameworks </w:t>
      </w:r>
      <w:r>
        <w:rPr>
          <w:i/>
          <w:color w:val="4471C4"/>
          <w:sz w:val="24"/>
        </w:rPr>
        <w:t xml:space="preserve">(What are your specific recommendations for four curriculum frameworks with regard to Guidance and Counselling?) </w:t>
      </w:r>
      <w:r>
        <w:rPr>
          <w:color w:val="FF0000"/>
          <w:sz w:val="24"/>
        </w:rPr>
        <w:t>(1-300</w:t>
      </w:r>
      <w:r>
        <w:rPr>
          <w:color w:val="FF0000"/>
          <w:spacing w:val="-2"/>
          <w:sz w:val="24"/>
        </w:rPr>
        <w:t xml:space="preserve"> </w:t>
      </w:r>
      <w:r>
        <w:rPr>
          <w:color w:val="FF0000"/>
          <w:sz w:val="24"/>
        </w:rPr>
        <w:t>words)</w:t>
      </w:r>
    </w:p>
    <w:p w14:paraId="68409D58" w14:textId="77777777" w:rsidR="00EC5FFE" w:rsidRDefault="00CD4B8C">
      <w:pPr>
        <w:pStyle w:val="Heading2"/>
        <w:numPr>
          <w:ilvl w:val="1"/>
          <w:numId w:val="1"/>
        </w:numPr>
        <w:tabs>
          <w:tab w:val="left" w:pos="1520"/>
        </w:tabs>
        <w:spacing w:line="292" w:lineRule="exact"/>
        <w:ind w:hanging="482"/>
      </w:pPr>
      <w:r>
        <w:t xml:space="preserve">Specific recommendations for NCF/SCF ECCE </w:t>
      </w:r>
      <w:r>
        <w:rPr>
          <w:color w:val="FF0000"/>
        </w:rPr>
        <w:t>(1-200</w:t>
      </w:r>
      <w:r>
        <w:rPr>
          <w:color w:val="FF0000"/>
          <w:spacing w:val="-5"/>
        </w:rPr>
        <w:t xml:space="preserve"> </w:t>
      </w:r>
      <w:r>
        <w:rPr>
          <w:color w:val="FF0000"/>
        </w:rPr>
        <w:t>words)</w:t>
      </w:r>
    </w:p>
    <w:p w14:paraId="11E130B5" w14:textId="77777777" w:rsidR="00EC5FFE" w:rsidRDefault="00CD4B8C">
      <w:pPr>
        <w:pStyle w:val="ListParagraph"/>
        <w:numPr>
          <w:ilvl w:val="1"/>
          <w:numId w:val="1"/>
        </w:numPr>
        <w:tabs>
          <w:tab w:val="left" w:pos="1520"/>
        </w:tabs>
        <w:ind w:hanging="482"/>
        <w:rPr>
          <w:sz w:val="24"/>
        </w:rPr>
      </w:pPr>
      <w:r>
        <w:rPr>
          <w:sz w:val="24"/>
        </w:rPr>
        <w:t xml:space="preserve">Specific recommendations for NCF/SCF SE </w:t>
      </w:r>
      <w:r>
        <w:rPr>
          <w:color w:val="FF0000"/>
          <w:sz w:val="24"/>
        </w:rPr>
        <w:t>(1-200</w:t>
      </w:r>
      <w:r>
        <w:rPr>
          <w:color w:val="FF0000"/>
          <w:spacing w:val="-20"/>
          <w:sz w:val="24"/>
        </w:rPr>
        <w:t xml:space="preserve"> </w:t>
      </w:r>
      <w:r>
        <w:rPr>
          <w:color w:val="FF0000"/>
          <w:sz w:val="24"/>
        </w:rPr>
        <w:t>words)</w:t>
      </w:r>
    </w:p>
    <w:p w14:paraId="071658BD" w14:textId="77777777" w:rsidR="00EC5FFE" w:rsidRDefault="00CD4B8C">
      <w:pPr>
        <w:pStyle w:val="ListParagraph"/>
        <w:numPr>
          <w:ilvl w:val="1"/>
          <w:numId w:val="1"/>
        </w:numPr>
        <w:tabs>
          <w:tab w:val="left" w:pos="1520"/>
        </w:tabs>
        <w:ind w:hanging="482"/>
        <w:rPr>
          <w:sz w:val="24"/>
        </w:rPr>
      </w:pPr>
      <w:r>
        <w:rPr>
          <w:sz w:val="24"/>
        </w:rPr>
        <w:t xml:space="preserve">Specific recommendations for NCF/SCF TE </w:t>
      </w:r>
      <w:r>
        <w:rPr>
          <w:color w:val="FF0000"/>
          <w:sz w:val="24"/>
        </w:rPr>
        <w:t>(1-200</w:t>
      </w:r>
      <w:r>
        <w:rPr>
          <w:color w:val="FF0000"/>
          <w:spacing w:val="-22"/>
          <w:sz w:val="24"/>
        </w:rPr>
        <w:t xml:space="preserve"> </w:t>
      </w:r>
      <w:r>
        <w:rPr>
          <w:color w:val="FF0000"/>
          <w:sz w:val="24"/>
        </w:rPr>
        <w:t>words)</w:t>
      </w:r>
    </w:p>
    <w:p w14:paraId="7F56FAFC" w14:textId="77777777" w:rsidR="00EC5FFE" w:rsidRDefault="00CD4B8C">
      <w:pPr>
        <w:pStyle w:val="ListParagraph"/>
        <w:numPr>
          <w:ilvl w:val="1"/>
          <w:numId w:val="1"/>
        </w:numPr>
        <w:tabs>
          <w:tab w:val="left" w:pos="1520"/>
        </w:tabs>
        <w:ind w:hanging="482"/>
        <w:rPr>
          <w:sz w:val="24"/>
        </w:rPr>
      </w:pPr>
      <w:r>
        <w:rPr>
          <w:sz w:val="24"/>
        </w:rPr>
        <w:t xml:space="preserve">Specific recommendations for NCF/SCF AE </w:t>
      </w:r>
      <w:r>
        <w:rPr>
          <w:color w:val="FF0000"/>
          <w:sz w:val="24"/>
        </w:rPr>
        <w:t>(1-200</w:t>
      </w:r>
      <w:r>
        <w:rPr>
          <w:color w:val="FF0000"/>
          <w:spacing w:val="-19"/>
          <w:sz w:val="24"/>
        </w:rPr>
        <w:t xml:space="preserve"> </w:t>
      </w:r>
      <w:r>
        <w:rPr>
          <w:color w:val="FF0000"/>
          <w:sz w:val="24"/>
        </w:rPr>
        <w:t>words)</w:t>
      </w:r>
    </w:p>
    <w:p w14:paraId="46E79BD1" w14:textId="77777777" w:rsidR="00EC5FFE" w:rsidRDefault="00EC5FFE">
      <w:pPr>
        <w:pStyle w:val="BodyText"/>
        <w:spacing w:before="1"/>
        <w:rPr>
          <w:i w:val="0"/>
        </w:rPr>
      </w:pPr>
    </w:p>
    <w:p w14:paraId="3E518DF2" w14:textId="77777777" w:rsidR="00EC5FFE" w:rsidRDefault="00CD4B8C">
      <w:pPr>
        <w:pStyle w:val="ListParagraph"/>
        <w:numPr>
          <w:ilvl w:val="0"/>
          <w:numId w:val="1"/>
        </w:numPr>
        <w:tabs>
          <w:tab w:val="left" w:pos="526"/>
        </w:tabs>
        <w:spacing w:before="1"/>
        <w:ind w:left="187" w:right="114" w:firstLine="0"/>
        <w:jc w:val="both"/>
        <w:rPr>
          <w:sz w:val="24"/>
        </w:rPr>
      </w:pPr>
      <w:r>
        <w:rPr>
          <w:b/>
          <w:sz w:val="24"/>
        </w:rPr>
        <w:t>Any</w:t>
      </w:r>
      <w:r>
        <w:rPr>
          <w:b/>
          <w:spacing w:val="-29"/>
          <w:sz w:val="24"/>
        </w:rPr>
        <w:t xml:space="preserve"> </w:t>
      </w:r>
      <w:r>
        <w:rPr>
          <w:b/>
          <w:sz w:val="24"/>
        </w:rPr>
        <w:t>other</w:t>
      </w:r>
      <w:r>
        <w:rPr>
          <w:b/>
          <w:spacing w:val="-26"/>
          <w:sz w:val="24"/>
        </w:rPr>
        <w:t xml:space="preserve"> </w:t>
      </w:r>
      <w:r>
        <w:rPr>
          <w:b/>
          <w:sz w:val="24"/>
        </w:rPr>
        <w:t>Comments</w:t>
      </w:r>
      <w:r>
        <w:rPr>
          <w:b/>
          <w:spacing w:val="-27"/>
          <w:sz w:val="24"/>
        </w:rPr>
        <w:t xml:space="preserve"> </w:t>
      </w:r>
      <w:r>
        <w:rPr>
          <w:b/>
          <w:sz w:val="24"/>
        </w:rPr>
        <w:t>and</w:t>
      </w:r>
      <w:r>
        <w:rPr>
          <w:b/>
          <w:spacing w:val="-27"/>
          <w:sz w:val="24"/>
        </w:rPr>
        <w:t xml:space="preserve"> </w:t>
      </w:r>
      <w:r>
        <w:rPr>
          <w:b/>
          <w:sz w:val="24"/>
        </w:rPr>
        <w:t>Suggestions</w:t>
      </w:r>
      <w:r>
        <w:rPr>
          <w:b/>
          <w:spacing w:val="-26"/>
          <w:sz w:val="24"/>
        </w:rPr>
        <w:t xml:space="preserve"> </w:t>
      </w:r>
      <w:r>
        <w:rPr>
          <w:b/>
          <w:sz w:val="24"/>
        </w:rPr>
        <w:t>on</w:t>
      </w:r>
      <w:r>
        <w:rPr>
          <w:b/>
          <w:spacing w:val="-29"/>
          <w:sz w:val="24"/>
        </w:rPr>
        <w:t xml:space="preserve"> </w:t>
      </w:r>
      <w:r>
        <w:rPr>
          <w:b/>
          <w:sz w:val="24"/>
        </w:rPr>
        <w:t>this</w:t>
      </w:r>
      <w:r>
        <w:rPr>
          <w:b/>
          <w:spacing w:val="-27"/>
          <w:sz w:val="24"/>
        </w:rPr>
        <w:t xml:space="preserve"> </w:t>
      </w:r>
      <w:r>
        <w:rPr>
          <w:b/>
          <w:sz w:val="24"/>
        </w:rPr>
        <w:t>Theme</w:t>
      </w:r>
      <w:r>
        <w:rPr>
          <w:b/>
          <w:spacing w:val="-29"/>
          <w:sz w:val="24"/>
        </w:rPr>
        <w:t xml:space="preserve"> </w:t>
      </w:r>
      <w:r>
        <w:rPr>
          <w:i/>
          <w:color w:val="4471C4"/>
          <w:sz w:val="24"/>
        </w:rPr>
        <w:t>(In</w:t>
      </w:r>
      <w:r>
        <w:rPr>
          <w:i/>
          <w:color w:val="4471C4"/>
          <w:spacing w:val="-27"/>
          <w:sz w:val="24"/>
        </w:rPr>
        <w:t xml:space="preserve"> </w:t>
      </w:r>
      <w:r>
        <w:rPr>
          <w:i/>
          <w:color w:val="4471C4"/>
          <w:sz w:val="24"/>
        </w:rPr>
        <w:t>this</w:t>
      </w:r>
      <w:r>
        <w:rPr>
          <w:i/>
          <w:color w:val="4471C4"/>
          <w:spacing w:val="-27"/>
          <w:sz w:val="24"/>
        </w:rPr>
        <w:t xml:space="preserve"> </w:t>
      </w:r>
      <w:r>
        <w:rPr>
          <w:i/>
          <w:color w:val="4471C4"/>
          <w:sz w:val="24"/>
        </w:rPr>
        <w:t>subsection,</w:t>
      </w:r>
      <w:r>
        <w:rPr>
          <w:i/>
          <w:color w:val="4471C4"/>
          <w:spacing w:val="-26"/>
          <w:sz w:val="24"/>
        </w:rPr>
        <w:t xml:space="preserve"> </w:t>
      </w:r>
      <w:r>
        <w:rPr>
          <w:i/>
          <w:color w:val="4471C4"/>
          <w:sz w:val="24"/>
        </w:rPr>
        <w:t>please</w:t>
      </w:r>
      <w:r>
        <w:rPr>
          <w:i/>
          <w:color w:val="4471C4"/>
          <w:spacing w:val="-27"/>
          <w:sz w:val="24"/>
        </w:rPr>
        <w:t xml:space="preserve"> </w:t>
      </w:r>
      <w:r>
        <w:rPr>
          <w:i/>
          <w:color w:val="4471C4"/>
          <w:sz w:val="24"/>
        </w:rPr>
        <w:t xml:space="preserve">provide other suggestions about guidance and counselling for schools that are not covered in the above questions. It is recommended that these suggestions are in alignment with the vision and specific anchors provided above from the NEP 2020). </w:t>
      </w:r>
      <w:r>
        <w:rPr>
          <w:color w:val="FF0000"/>
          <w:sz w:val="24"/>
        </w:rPr>
        <w:t>(1-200</w:t>
      </w:r>
      <w:r>
        <w:rPr>
          <w:color w:val="FF0000"/>
          <w:spacing w:val="-7"/>
          <w:sz w:val="24"/>
        </w:rPr>
        <w:t xml:space="preserve"> </w:t>
      </w:r>
      <w:r>
        <w:rPr>
          <w:color w:val="FF0000"/>
          <w:sz w:val="24"/>
        </w:rPr>
        <w:t>words)</w:t>
      </w:r>
    </w:p>
    <w:p w14:paraId="59BF61C4" w14:textId="77777777" w:rsidR="00EC5FFE" w:rsidRDefault="00EC5FFE">
      <w:pPr>
        <w:pStyle w:val="BodyText"/>
        <w:spacing w:before="11"/>
        <w:rPr>
          <w:i w:val="0"/>
          <w:sz w:val="23"/>
        </w:rPr>
      </w:pPr>
    </w:p>
    <w:p w14:paraId="1E1688C7" w14:textId="77777777" w:rsidR="00EC5FFE" w:rsidRDefault="00CD4B8C">
      <w:pPr>
        <w:pStyle w:val="Heading1"/>
        <w:spacing w:before="1"/>
        <w:ind w:left="187"/>
      </w:pPr>
      <w:r>
        <w:t>Bibliography and References</w:t>
      </w:r>
    </w:p>
    <w:p w14:paraId="6189F556" w14:textId="77777777" w:rsidR="00EC5FFE" w:rsidRDefault="00CD4B8C">
      <w:pPr>
        <w:pStyle w:val="BodyText"/>
        <w:ind w:left="187" w:right="117"/>
        <w:jc w:val="both"/>
      </w:pPr>
      <w:r>
        <w:rPr>
          <w:color w:val="4471C4"/>
          <w:w w:val="95"/>
        </w:rPr>
        <w:t>(Please</w:t>
      </w:r>
      <w:r>
        <w:rPr>
          <w:color w:val="4471C4"/>
          <w:spacing w:val="-30"/>
          <w:w w:val="95"/>
        </w:rPr>
        <w:t xml:space="preserve"> </w:t>
      </w:r>
      <w:r>
        <w:rPr>
          <w:color w:val="4471C4"/>
          <w:w w:val="95"/>
        </w:rPr>
        <w:t>include</w:t>
      </w:r>
      <w:r>
        <w:rPr>
          <w:color w:val="4471C4"/>
          <w:spacing w:val="-30"/>
          <w:w w:val="95"/>
        </w:rPr>
        <w:t xml:space="preserve"> </w:t>
      </w:r>
      <w:r>
        <w:rPr>
          <w:color w:val="4471C4"/>
          <w:w w:val="95"/>
        </w:rPr>
        <w:t>references</w:t>
      </w:r>
      <w:r>
        <w:rPr>
          <w:color w:val="4471C4"/>
          <w:spacing w:val="-29"/>
          <w:w w:val="95"/>
        </w:rPr>
        <w:t xml:space="preserve"> </w:t>
      </w:r>
      <w:r>
        <w:rPr>
          <w:color w:val="4471C4"/>
          <w:w w:val="95"/>
        </w:rPr>
        <w:t>(research</w:t>
      </w:r>
      <w:r>
        <w:rPr>
          <w:color w:val="4471C4"/>
          <w:spacing w:val="-28"/>
          <w:w w:val="95"/>
        </w:rPr>
        <w:t xml:space="preserve"> </w:t>
      </w:r>
      <w:r>
        <w:rPr>
          <w:color w:val="4471C4"/>
          <w:w w:val="95"/>
        </w:rPr>
        <w:t>papers,</w:t>
      </w:r>
      <w:r>
        <w:rPr>
          <w:color w:val="4471C4"/>
          <w:spacing w:val="-30"/>
          <w:w w:val="95"/>
        </w:rPr>
        <w:t xml:space="preserve"> </w:t>
      </w:r>
      <w:r>
        <w:rPr>
          <w:color w:val="4471C4"/>
          <w:w w:val="95"/>
        </w:rPr>
        <w:t>studies,</w:t>
      </w:r>
      <w:r>
        <w:rPr>
          <w:color w:val="4471C4"/>
          <w:spacing w:val="-28"/>
          <w:w w:val="95"/>
        </w:rPr>
        <w:t xml:space="preserve"> </w:t>
      </w:r>
      <w:r>
        <w:rPr>
          <w:color w:val="4471C4"/>
          <w:w w:val="95"/>
        </w:rPr>
        <w:t>pilots,</w:t>
      </w:r>
      <w:r>
        <w:rPr>
          <w:color w:val="4471C4"/>
          <w:spacing w:val="-29"/>
          <w:w w:val="95"/>
        </w:rPr>
        <w:t xml:space="preserve"> </w:t>
      </w:r>
      <w:r>
        <w:rPr>
          <w:color w:val="4471C4"/>
          <w:w w:val="95"/>
        </w:rPr>
        <w:t>or</w:t>
      </w:r>
      <w:r>
        <w:rPr>
          <w:color w:val="4471C4"/>
          <w:spacing w:val="-29"/>
          <w:w w:val="95"/>
        </w:rPr>
        <w:t xml:space="preserve"> </w:t>
      </w:r>
      <w:r>
        <w:rPr>
          <w:color w:val="4471C4"/>
          <w:w w:val="95"/>
        </w:rPr>
        <w:t>anecdotal</w:t>
      </w:r>
      <w:r>
        <w:rPr>
          <w:color w:val="4471C4"/>
          <w:spacing w:val="-27"/>
          <w:w w:val="95"/>
        </w:rPr>
        <w:t xml:space="preserve"> </w:t>
      </w:r>
      <w:r>
        <w:rPr>
          <w:color w:val="4471C4"/>
          <w:w w:val="95"/>
        </w:rPr>
        <w:t>evidence)</w:t>
      </w:r>
      <w:r>
        <w:rPr>
          <w:color w:val="4471C4"/>
          <w:spacing w:val="-28"/>
          <w:w w:val="95"/>
        </w:rPr>
        <w:t xml:space="preserve"> </w:t>
      </w:r>
      <w:r>
        <w:rPr>
          <w:color w:val="4471C4"/>
          <w:w w:val="95"/>
        </w:rPr>
        <w:t>throughout</w:t>
      </w:r>
      <w:r>
        <w:rPr>
          <w:color w:val="4471C4"/>
          <w:spacing w:val="-27"/>
          <w:w w:val="95"/>
        </w:rPr>
        <w:t xml:space="preserve"> </w:t>
      </w:r>
      <w:r>
        <w:rPr>
          <w:color w:val="4471C4"/>
          <w:w w:val="95"/>
        </w:rPr>
        <w:t xml:space="preserve">to help substantiate recommendationswherever applicable. A bibliography would also be most </w:t>
      </w:r>
      <w:r>
        <w:rPr>
          <w:color w:val="4471C4"/>
        </w:rPr>
        <w:t>helpful foreasy</w:t>
      </w:r>
      <w:r>
        <w:rPr>
          <w:color w:val="4471C4"/>
          <w:spacing w:val="-8"/>
        </w:rPr>
        <w:t xml:space="preserve"> </w:t>
      </w:r>
      <w:r>
        <w:rPr>
          <w:color w:val="4471C4"/>
        </w:rPr>
        <w:t>reference.)</w:t>
      </w:r>
    </w:p>
    <w:p w14:paraId="0495C32E" w14:textId="77777777" w:rsidR="00EC5FFE" w:rsidRDefault="00CD4B8C">
      <w:pPr>
        <w:pStyle w:val="BodyText"/>
        <w:ind w:left="187" w:right="117"/>
        <w:jc w:val="both"/>
      </w:pPr>
      <w:r>
        <w:rPr>
          <w:color w:val="4471C4"/>
        </w:rPr>
        <w:t>(Here,</w:t>
      </w:r>
      <w:r>
        <w:rPr>
          <w:color w:val="4471C4"/>
          <w:spacing w:val="-8"/>
        </w:rPr>
        <w:t xml:space="preserve"> </w:t>
      </w:r>
      <w:r>
        <w:rPr>
          <w:color w:val="4471C4"/>
        </w:rPr>
        <w:t>the</w:t>
      </w:r>
      <w:r>
        <w:rPr>
          <w:color w:val="4471C4"/>
          <w:spacing w:val="-7"/>
        </w:rPr>
        <w:t xml:space="preserve"> </w:t>
      </w:r>
      <w:r>
        <w:rPr>
          <w:color w:val="4471C4"/>
        </w:rPr>
        <w:t>system</w:t>
      </w:r>
      <w:r>
        <w:rPr>
          <w:color w:val="4471C4"/>
          <w:spacing w:val="-8"/>
        </w:rPr>
        <w:t xml:space="preserve"> </w:t>
      </w:r>
      <w:r>
        <w:rPr>
          <w:color w:val="4471C4"/>
        </w:rPr>
        <w:t>will</w:t>
      </w:r>
      <w:r>
        <w:rPr>
          <w:color w:val="4471C4"/>
          <w:spacing w:val="-8"/>
        </w:rPr>
        <w:t xml:space="preserve"> </w:t>
      </w:r>
      <w:r>
        <w:rPr>
          <w:color w:val="4471C4"/>
        </w:rPr>
        <w:t>allow</w:t>
      </w:r>
      <w:r>
        <w:rPr>
          <w:color w:val="4471C4"/>
          <w:spacing w:val="-8"/>
        </w:rPr>
        <w:t xml:space="preserve"> </w:t>
      </w:r>
      <w:r>
        <w:rPr>
          <w:color w:val="4471C4"/>
        </w:rPr>
        <w:t>the</w:t>
      </w:r>
      <w:r>
        <w:rPr>
          <w:color w:val="4471C4"/>
          <w:spacing w:val="-7"/>
        </w:rPr>
        <w:t xml:space="preserve"> </w:t>
      </w:r>
      <w:r>
        <w:rPr>
          <w:color w:val="4471C4"/>
        </w:rPr>
        <w:t>user</w:t>
      </w:r>
      <w:r>
        <w:rPr>
          <w:color w:val="4471C4"/>
          <w:spacing w:val="-9"/>
        </w:rPr>
        <w:t xml:space="preserve"> </w:t>
      </w:r>
      <w:r>
        <w:rPr>
          <w:color w:val="4471C4"/>
        </w:rPr>
        <w:t>to</w:t>
      </w:r>
      <w:r>
        <w:rPr>
          <w:color w:val="4471C4"/>
          <w:spacing w:val="-9"/>
        </w:rPr>
        <w:t xml:space="preserve"> </w:t>
      </w:r>
      <w:r>
        <w:rPr>
          <w:color w:val="4471C4"/>
        </w:rPr>
        <w:t>insert</w:t>
      </w:r>
      <w:r>
        <w:rPr>
          <w:color w:val="4471C4"/>
          <w:spacing w:val="-7"/>
        </w:rPr>
        <w:t xml:space="preserve"> </w:t>
      </w:r>
      <w:r>
        <w:rPr>
          <w:color w:val="4471C4"/>
        </w:rPr>
        <w:t>references</w:t>
      </w:r>
      <w:r>
        <w:rPr>
          <w:color w:val="4471C4"/>
          <w:spacing w:val="-8"/>
        </w:rPr>
        <w:t xml:space="preserve"> </w:t>
      </w:r>
      <w:r>
        <w:rPr>
          <w:color w:val="4471C4"/>
        </w:rPr>
        <w:t>in</w:t>
      </w:r>
      <w:r>
        <w:rPr>
          <w:color w:val="4471C4"/>
          <w:spacing w:val="-9"/>
        </w:rPr>
        <w:t xml:space="preserve"> </w:t>
      </w:r>
      <w:r>
        <w:rPr>
          <w:color w:val="4471C4"/>
        </w:rPr>
        <w:t>the</w:t>
      </w:r>
      <w:r>
        <w:rPr>
          <w:color w:val="4471C4"/>
          <w:spacing w:val="-8"/>
        </w:rPr>
        <w:t xml:space="preserve"> </w:t>
      </w:r>
      <w:r>
        <w:rPr>
          <w:color w:val="4471C4"/>
        </w:rPr>
        <w:t>APA</w:t>
      </w:r>
      <w:r>
        <w:rPr>
          <w:color w:val="4471C4"/>
          <w:spacing w:val="-7"/>
        </w:rPr>
        <w:t xml:space="preserve"> </w:t>
      </w:r>
      <w:r>
        <w:rPr>
          <w:color w:val="4471C4"/>
        </w:rPr>
        <w:t>format</w:t>
      </w:r>
      <w:r>
        <w:rPr>
          <w:color w:val="4471C4"/>
          <w:spacing w:val="-10"/>
        </w:rPr>
        <w:t xml:space="preserve"> </w:t>
      </w:r>
      <w:r>
        <w:rPr>
          <w:color w:val="4471C4"/>
        </w:rPr>
        <w:t>while</w:t>
      </w:r>
      <w:r>
        <w:rPr>
          <w:color w:val="4471C4"/>
          <w:spacing w:val="-7"/>
        </w:rPr>
        <w:t xml:space="preserve"> </w:t>
      </w:r>
      <w:r>
        <w:rPr>
          <w:color w:val="4471C4"/>
        </w:rPr>
        <w:t>filling</w:t>
      </w:r>
      <w:r>
        <w:rPr>
          <w:color w:val="4471C4"/>
          <w:spacing w:val="-9"/>
        </w:rPr>
        <w:t xml:space="preserve"> </w:t>
      </w:r>
      <w:r>
        <w:rPr>
          <w:color w:val="4471C4"/>
        </w:rPr>
        <w:t>up the document and will collate all the references in this</w:t>
      </w:r>
      <w:r>
        <w:rPr>
          <w:color w:val="4471C4"/>
          <w:spacing w:val="-4"/>
        </w:rPr>
        <w:t xml:space="preserve"> </w:t>
      </w:r>
      <w:r>
        <w:rPr>
          <w:color w:val="4471C4"/>
        </w:rPr>
        <w:t>section.)</w:t>
      </w:r>
    </w:p>
    <w:p w14:paraId="006D7483" w14:textId="77777777" w:rsidR="00EC5FFE" w:rsidRDefault="00CD4B8C">
      <w:pPr>
        <w:pStyle w:val="Heading2"/>
        <w:spacing w:line="293" w:lineRule="exact"/>
        <w:ind w:left="187" w:firstLine="0"/>
        <w:jc w:val="both"/>
      </w:pPr>
      <w:r>
        <w:rPr>
          <w:color w:val="00AF50"/>
        </w:rPr>
        <w:t>Filled by system.</w:t>
      </w:r>
    </w:p>
    <w:p w14:paraId="021B6CEE" w14:textId="77777777" w:rsidR="00EC5FFE" w:rsidRDefault="00CD4B8C">
      <w:pPr>
        <w:ind w:left="187"/>
        <w:jc w:val="both"/>
        <w:rPr>
          <w:sz w:val="24"/>
        </w:rPr>
      </w:pPr>
      <w:r>
        <w:rPr>
          <w:color w:val="2E5395"/>
          <w:sz w:val="24"/>
        </w:rPr>
        <w:t>Annexures</w:t>
      </w:r>
    </w:p>
    <w:p w14:paraId="712EA7CC" w14:textId="77777777" w:rsidR="00EC5FFE" w:rsidRDefault="00CD4B8C">
      <w:pPr>
        <w:pStyle w:val="BodyText"/>
        <w:spacing w:before="1"/>
        <w:ind w:left="187"/>
        <w:jc w:val="both"/>
      </w:pPr>
      <w:r>
        <w:rPr>
          <w:color w:val="4471C4"/>
        </w:rPr>
        <w:t>(Not mandatory. Please put in a title for an annexure along with a one- line description)</w:t>
      </w:r>
    </w:p>
    <w:sectPr w:rsidR="00EC5FFE">
      <w:pgSz w:w="11910" w:h="16840"/>
      <w:pgMar w:top="1580"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79"/>
    <w:multiLevelType w:val="multilevel"/>
    <w:tmpl w:val="C3E2431C"/>
    <w:lvl w:ilvl="0">
      <w:start w:val="1"/>
      <w:numFmt w:val="decimal"/>
      <w:lvlText w:val="%1."/>
      <w:lvlJc w:val="left"/>
      <w:pPr>
        <w:ind w:left="480" w:hanging="360"/>
        <w:jc w:val="right"/>
      </w:pPr>
      <w:rPr>
        <w:rFonts w:hint="default"/>
        <w:b/>
        <w:bCs/>
        <w:spacing w:val="-3"/>
        <w:w w:val="100"/>
      </w:rPr>
    </w:lvl>
    <w:lvl w:ilvl="1">
      <w:start w:val="1"/>
      <w:numFmt w:val="decimal"/>
      <w:lvlText w:val="%1.%2"/>
      <w:lvlJc w:val="left"/>
      <w:pPr>
        <w:ind w:left="1519" w:hanging="483"/>
        <w:jc w:val="left"/>
      </w:pPr>
      <w:rPr>
        <w:rFonts w:hint="default"/>
        <w:spacing w:val="-1"/>
        <w:w w:val="100"/>
      </w:rPr>
    </w:lvl>
    <w:lvl w:ilvl="2">
      <w:start w:val="1"/>
      <w:numFmt w:val="decimal"/>
      <w:lvlText w:val="%1.%2.%3"/>
      <w:lvlJc w:val="left"/>
      <w:pPr>
        <w:ind w:left="2288" w:hanging="483"/>
        <w:jc w:val="left"/>
      </w:pPr>
      <w:rPr>
        <w:rFonts w:hint="default"/>
        <w:spacing w:val="-1"/>
        <w:w w:val="100"/>
      </w:rPr>
    </w:lvl>
    <w:lvl w:ilvl="3">
      <w:numFmt w:val="bullet"/>
      <w:lvlText w:val="•"/>
      <w:lvlJc w:val="left"/>
      <w:pPr>
        <w:ind w:left="1520" w:hanging="483"/>
      </w:pPr>
      <w:rPr>
        <w:rFonts w:hint="default"/>
      </w:rPr>
    </w:lvl>
    <w:lvl w:ilvl="4">
      <w:numFmt w:val="bullet"/>
      <w:lvlText w:val="•"/>
      <w:lvlJc w:val="left"/>
      <w:pPr>
        <w:ind w:left="2280" w:hanging="483"/>
      </w:pPr>
      <w:rPr>
        <w:rFonts w:hint="default"/>
      </w:rPr>
    </w:lvl>
    <w:lvl w:ilvl="5">
      <w:numFmt w:val="bullet"/>
      <w:lvlText w:val="•"/>
      <w:lvlJc w:val="left"/>
      <w:pPr>
        <w:ind w:left="3384" w:hanging="483"/>
      </w:pPr>
      <w:rPr>
        <w:rFonts w:hint="default"/>
      </w:rPr>
    </w:lvl>
    <w:lvl w:ilvl="6">
      <w:numFmt w:val="bullet"/>
      <w:lvlText w:val="•"/>
      <w:lvlJc w:val="left"/>
      <w:pPr>
        <w:ind w:left="4488" w:hanging="483"/>
      </w:pPr>
      <w:rPr>
        <w:rFonts w:hint="default"/>
      </w:rPr>
    </w:lvl>
    <w:lvl w:ilvl="7">
      <w:numFmt w:val="bullet"/>
      <w:lvlText w:val="•"/>
      <w:lvlJc w:val="left"/>
      <w:pPr>
        <w:ind w:left="5593" w:hanging="483"/>
      </w:pPr>
      <w:rPr>
        <w:rFonts w:hint="default"/>
      </w:rPr>
    </w:lvl>
    <w:lvl w:ilvl="8">
      <w:numFmt w:val="bullet"/>
      <w:lvlText w:val="•"/>
      <w:lvlJc w:val="left"/>
      <w:pPr>
        <w:ind w:left="6697" w:hanging="4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C5FFE"/>
    <w:rsid w:val="004514D1"/>
    <w:rsid w:val="00AA22B7"/>
    <w:rsid w:val="00CD4B8C"/>
    <w:rsid w:val="00EC0063"/>
    <w:rsid w:val="00EC5FFE"/>
    <w:rsid w:val="00F14F2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4544"/>
  <w15:docId w15:val="{0F55C2F7-4E0C-4240-9EE2-0629FA6F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80"/>
      <w:outlineLvl w:val="0"/>
    </w:pPr>
    <w:rPr>
      <w:b/>
      <w:bCs/>
      <w:sz w:val="24"/>
      <w:szCs w:val="24"/>
    </w:rPr>
  </w:style>
  <w:style w:type="paragraph" w:styleId="Heading2">
    <w:name w:val="heading 2"/>
    <w:basedOn w:val="Normal"/>
    <w:uiPriority w:val="9"/>
    <w:unhideWhenUsed/>
    <w:qFormat/>
    <w:pPr>
      <w:ind w:left="48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rsid w:val="004514D1"/>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rsid w:val="004514D1"/>
    <w:rPr>
      <w:rFonts w:ascii="Times New Roman" w:eastAsia="Times New Roman" w:hAnsi="Times New Roman" w:cs="Monotype Sorts"/>
      <w:sz w:val="20"/>
      <w:szCs w:val="20"/>
      <w:lang w:bidi="hi-IN"/>
    </w:rPr>
  </w:style>
  <w:style w:type="character" w:styleId="Hyperlink">
    <w:name w:val="Hyperlink"/>
    <w:basedOn w:val="DefaultParagraphFont"/>
    <w:uiPriority w:val="99"/>
    <w:unhideWhenUsed/>
    <w:rsid w:val="00451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diagramData" Target="diagrams/data1.xml"/><Relationship Id="rId5" Type="http://schemas.openxmlformats.org/officeDocument/2006/relationships/image" Target="media/image1.png"/><Relationship Id="rId15" Type="http://schemas.microsoft.com/office/2007/relationships/diagramDrawing" Target="diagrams/drawing1.xml"/><Relationship Id="rId10" Type="http://schemas.openxmlformats.org/officeDocument/2006/relationships/hyperlink" Target="https://scertmaha.ac.in/positionpapers/" TargetMode="External"/><Relationship Id="rId4" Type="http://schemas.openxmlformats.org/officeDocument/2006/relationships/webSettings" Target="webSettings.xml"/><Relationship Id="rId9" Type="http://schemas.openxmlformats.org/officeDocument/2006/relationships/hyperlink" Target="mailto:dir.mscert@gmail.com"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en-IN" sz="1400" b="1">
              <a:solidFill>
                <a:sysClr val="windowText" lastClr="000000"/>
              </a:solidFill>
            </a:rPr>
            <a:t>Download position paper’s e-template of your expertise/interest from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en-IN" sz="1400" b="1">
              <a:solidFill>
                <a:sysClr val="windowText" lastClr="000000"/>
              </a:solidFill>
            </a:rPr>
            <a:t>To write your opinions/suggestions/suitable answers of concerned position paper, download and read the reference material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en-IN" sz="1400" b="1">
              <a:solidFill>
                <a:sysClr val="windowText" lastClr="000000"/>
              </a:solidFill>
            </a:rPr>
            <a:t>Please be ready with your opinions/suggestions/suitable answers in Marathi or English language in downloaded e-template</a:t>
          </a:r>
          <a:endParaRPr lang="en-US" sz="1400" b="1">
            <a:solidFill>
              <a:sysClr val="windowText" lastClr="000000"/>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en-IN" sz="1400" b="1">
              <a:solidFill>
                <a:sysClr val="windowText" lastClr="000000"/>
              </a:solidFill>
            </a:rPr>
            <a:t>Register yourself on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en-IN" sz="1100" b="1">
              <a:solidFill>
                <a:sysClr val="windowText" lastClr="000000"/>
              </a:solidFill>
            </a:rPr>
            <a:t>After registering on portal, please fill your opinions/suggestions/suitable answers in Marathi or English language in respective e-template of position paper </a:t>
          </a:r>
          <a:endParaRPr lang="en-US" sz="11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en-IN" sz="1050" b="1">
              <a:solidFill>
                <a:sysClr val="windowText" lastClr="000000"/>
              </a:solidFill>
            </a:rPr>
            <a:t>Once you finish filling your opinions/suggestions/suitable answers in Marathi or English language in respective e-template of position paper, submit your response </a:t>
          </a:r>
          <a:endParaRPr lang="en-US" sz="105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en-IN" sz="1200" b="1">
              <a:solidFill>
                <a:sysClr val="windowText" lastClr="000000"/>
              </a:solidFill>
              <a:latin typeface="+mn-lt"/>
            </a:rPr>
            <a:t>After submission of your response on portal, you will get copy of your response on your registered email</a:t>
          </a:r>
          <a:r>
            <a:rPr lang="mr-IN" sz="1200" b="1">
              <a:solidFill>
                <a:sysClr val="windowText" lastClr="000000"/>
              </a:solidFill>
              <a:latin typeface="+mn-lt"/>
              <a:cs typeface="Sakal Marathi" panose="02000400000000000000" pitchFamily="2" charset="0"/>
            </a:rPr>
            <a:t>.</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2851" custScaleY="130860">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6167" custScaleY="142391">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01165" y="3623"/>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Download position paper’s e-template of your expertise/interest from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18212"/>
        <a:ext cx="3921566" cy="468916"/>
      </dsp:txXfrm>
    </dsp:sp>
    <dsp:sp modelId="{B16480D7-28F8-45E3-A75E-66CC08782CDD}">
      <dsp:nvSpPr>
        <dsp:cNvPr id="0" name=""/>
        <dsp:cNvSpPr/>
      </dsp:nvSpPr>
      <dsp:spPr>
        <a:xfrm rot="5400000">
          <a:off x="2683144" y="514170"/>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532849"/>
        <a:ext cx="134486" cy="130750"/>
      </dsp:txXfrm>
    </dsp:sp>
    <dsp:sp modelId="{DF7A2D72-CE72-41DE-A0FE-5A50E4A3F582}">
      <dsp:nvSpPr>
        <dsp:cNvPr id="0" name=""/>
        <dsp:cNvSpPr/>
      </dsp:nvSpPr>
      <dsp:spPr>
        <a:xfrm>
          <a:off x="855377" y="750765"/>
          <a:ext cx="3842319" cy="6518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To write your opinions/suggestions/suitable answers of concerned position paper, download and read the reference material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74468" y="769856"/>
        <a:ext cx="3804137" cy="613624"/>
      </dsp:txXfrm>
    </dsp:sp>
    <dsp:sp modelId="{30416F2F-8FAB-44F3-97DD-ED56857DADB1}">
      <dsp:nvSpPr>
        <dsp:cNvPr id="0" name=""/>
        <dsp:cNvSpPr/>
      </dsp:nvSpPr>
      <dsp:spPr>
        <a:xfrm rot="5400000">
          <a:off x="2683144" y="1415023"/>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1433702"/>
        <a:ext cx="134486" cy="130750"/>
      </dsp:txXfrm>
    </dsp:sp>
    <dsp:sp modelId="{52A1EE0B-C25C-46B1-A57E-E27D53D0166B}">
      <dsp:nvSpPr>
        <dsp:cNvPr id="0" name=""/>
        <dsp:cNvSpPr/>
      </dsp:nvSpPr>
      <dsp:spPr>
        <a:xfrm>
          <a:off x="822344" y="1651618"/>
          <a:ext cx="3908386" cy="70924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Please be ready with your opinions/suggestions/suitable answers in Marathi or English language in downloaded e-template</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43117" y="1672391"/>
        <a:ext cx="3866840" cy="667695"/>
      </dsp:txXfrm>
    </dsp:sp>
    <dsp:sp modelId="{067A6DDD-4216-4C59-9A5F-F07518DC3217}">
      <dsp:nvSpPr>
        <dsp:cNvPr id="0" name=""/>
        <dsp:cNvSpPr/>
      </dsp:nvSpPr>
      <dsp:spPr>
        <a:xfrm rot="5400000">
          <a:off x="2683144" y="2373312"/>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2391991"/>
        <a:ext cx="134486" cy="130750"/>
      </dsp:txXfrm>
    </dsp:sp>
    <dsp:sp modelId="{DB9A923B-03F7-4464-AE13-4226E065DBD8}">
      <dsp:nvSpPr>
        <dsp:cNvPr id="0" name=""/>
        <dsp:cNvSpPr/>
      </dsp:nvSpPr>
      <dsp:spPr>
        <a:xfrm>
          <a:off x="801165" y="2609907"/>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Register yourself on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2624496"/>
        <a:ext cx="3921566" cy="468916"/>
      </dsp:txXfrm>
    </dsp:sp>
    <dsp:sp modelId="{DDBD0CA3-AE3B-4DF3-99E7-B1984843DAF9}">
      <dsp:nvSpPr>
        <dsp:cNvPr id="0" name=""/>
        <dsp:cNvSpPr/>
      </dsp:nvSpPr>
      <dsp:spPr>
        <a:xfrm rot="5400000">
          <a:off x="2683144" y="3120454"/>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139133"/>
        <a:ext cx="134486" cy="130750"/>
      </dsp:txXfrm>
    </dsp:sp>
    <dsp:sp modelId="{D684D01A-6E4A-40B1-AC91-6F42D333A17A}">
      <dsp:nvSpPr>
        <dsp:cNvPr id="0" name=""/>
        <dsp:cNvSpPr/>
      </dsp:nvSpPr>
      <dsp:spPr>
        <a:xfrm>
          <a:off x="801165" y="3357048"/>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rPr>
            <a:t>After registering on portal, please fill your opinions/suggestions/suitable answers in Marathi or English language in respective e-template of position paper </a:t>
          </a:r>
          <a:endParaRPr lang="en-US" sz="1100" b="1" kern="1200">
            <a:solidFill>
              <a:sysClr val="windowText" lastClr="000000"/>
            </a:solidFill>
            <a:latin typeface="Sakal Marathi" panose="02000400000000000000" pitchFamily="2" charset="0"/>
            <a:cs typeface="Sakal Marathi" panose="02000400000000000000" pitchFamily="2" charset="0"/>
          </a:endParaRPr>
        </a:p>
      </dsp:txBody>
      <dsp:txXfrm>
        <a:off x="815754" y="3371637"/>
        <a:ext cx="3921566" cy="468916"/>
      </dsp:txXfrm>
    </dsp:sp>
    <dsp:sp modelId="{27947D67-C0FE-4854-8C2D-E50454D4329E}">
      <dsp:nvSpPr>
        <dsp:cNvPr id="0" name=""/>
        <dsp:cNvSpPr/>
      </dsp:nvSpPr>
      <dsp:spPr>
        <a:xfrm rot="5400000">
          <a:off x="2683144" y="3867595"/>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886274"/>
        <a:ext cx="134486" cy="130750"/>
      </dsp:txXfrm>
    </dsp:sp>
    <dsp:sp modelId="{54549627-2A52-4650-8A89-B0370EFBD31F}">
      <dsp:nvSpPr>
        <dsp:cNvPr id="0" name=""/>
        <dsp:cNvSpPr/>
      </dsp:nvSpPr>
      <dsp:spPr>
        <a:xfrm>
          <a:off x="801165" y="4104190"/>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rPr>
            <a:t>Once you finish filling your opinions/suggestions/suitable answers in Marathi or English language in respective e-template of position paper, submit your response </a:t>
          </a:r>
          <a:endParaRPr lang="en-US" sz="1050" b="1" kern="1200">
            <a:solidFill>
              <a:sysClr val="windowText" lastClr="000000"/>
            </a:solidFill>
            <a:latin typeface="Sakal Marathi" panose="02000400000000000000" pitchFamily="2" charset="0"/>
            <a:cs typeface="Sakal Marathi" panose="02000400000000000000" pitchFamily="2" charset="0"/>
          </a:endParaRPr>
        </a:p>
      </dsp:txBody>
      <dsp:txXfrm>
        <a:off x="815754" y="4118779"/>
        <a:ext cx="3921566" cy="468916"/>
      </dsp:txXfrm>
    </dsp:sp>
    <dsp:sp modelId="{991EC303-842F-4C50-9AFE-025086027C2F}">
      <dsp:nvSpPr>
        <dsp:cNvPr id="0" name=""/>
        <dsp:cNvSpPr/>
      </dsp:nvSpPr>
      <dsp:spPr>
        <a:xfrm rot="5400000">
          <a:off x="2683144" y="4614736"/>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4633415"/>
        <a:ext cx="134486" cy="130750"/>
      </dsp:txXfrm>
    </dsp:sp>
    <dsp:sp modelId="{F8E4A6AB-A0DD-4513-A49F-B892988269B9}">
      <dsp:nvSpPr>
        <dsp:cNvPr id="0" name=""/>
        <dsp:cNvSpPr/>
      </dsp:nvSpPr>
      <dsp:spPr>
        <a:xfrm>
          <a:off x="801165" y="4851331"/>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en-IN" sz="1200" b="1" kern="1200">
              <a:solidFill>
                <a:sysClr val="windowText" lastClr="000000"/>
              </a:solidFill>
              <a:latin typeface="+mn-lt"/>
            </a:rPr>
            <a:t>After submission of your response on portal, you will get copy of your response on your registered email</a:t>
          </a:r>
          <a:r>
            <a:rPr lang="mr-IN" sz="1200" b="1" kern="1200">
              <a:solidFill>
                <a:sysClr val="windowText" lastClr="000000"/>
              </a:solidFill>
              <a:latin typeface="+mn-lt"/>
              <a:cs typeface="Sakal Marathi" panose="02000400000000000000" pitchFamily="2" charset="0"/>
            </a:rPr>
            <a:t>.</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5754" y="4865920"/>
        <a:ext cx="3921566" cy="468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Yuvraj Singh</dc:creator>
  <cp:lastModifiedBy>Windows User</cp:lastModifiedBy>
  <cp:revision>6</cp:revision>
  <dcterms:created xsi:type="dcterms:W3CDTF">2022-05-07T13:14:00Z</dcterms:created>
  <dcterms:modified xsi:type="dcterms:W3CDTF">2022-05-21T04:49:00Z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